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atLeast"/>
        <w:jc w:val="center"/>
        <w:rPr>
          <w:rFonts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定州市东亭镇人民政府</w:t>
      </w:r>
    </w:p>
    <w:p>
      <w:pPr>
        <w:widowControl/>
        <w:spacing w:line="580" w:lineRule="atLeast"/>
        <w:jc w:val="center"/>
        <w:rPr>
          <w:rFonts w:ascii="宋体" w:hAnsi="宋体" w:cs="宋体"/>
          <w:kern w:val="0"/>
          <w:sz w:val="44"/>
          <w:szCs w:val="44"/>
        </w:rPr>
      </w:pPr>
      <w:r>
        <w:rPr>
          <w:rFonts w:hint="eastAsia" w:ascii="宋体" w:hAnsi="宋体"/>
          <w:sz w:val="44"/>
          <w:szCs w:val="44"/>
          <w:lang w:val="en-US" w:eastAsia="zh-CN"/>
        </w:rPr>
        <w:t>2020</w:t>
      </w:r>
      <w:r>
        <w:rPr>
          <w:rFonts w:hint="eastAsia" w:ascii="宋体" w:hAnsi="宋体"/>
          <w:sz w:val="44"/>
          <w:szCs w:val="44"/>
        </w:rPr>
        <w:t>年部门</w:t>
      </w:r>
      <w:r>
        <w:rPr>
          <w:rFonts w:hint="eastAsia" w:ascii="宋体" w:hAnsi="宋体" w:cs="宋体"/>
          <w:kern w:val="0"/>
          <w:sz w:val="44"/>
          <w:szCs w:val="44"/>
        </w:rPr>
        <w:t>预算公开有关事项的说明</w:t>
      </w:r>
    </w:p>
    <w:p>
      <w:pPr>
        <w:widowControl/>
        <w:spacing w:line="580" w:lineRule="atLeast"/>
        <w:jc w:val="center"/>
        <w:rPr>
          <w:rFonts w:ascii="华文仿宋" w:hAnsi="华文仿宋" w:eastAsia="华文仿宋" w:cs="宋体"/>
          <w:kern w:val="0"/>
          <w:sz w:val="44"/>
          <w:szCs w:val="44"/>
        </w:rPr>
      </w:pP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hint="eastAsia" w:ascii="黑体" w:hAnsi="黑体" w:eastAsia="黑体" w:cs="黑体"/>
          <w:kern w:val="0"/>
          <w:sz w:val="24"/>
          <w:szCs w:val="24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一、部门职责、机构设置等基本情况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华文仿宋" w:hAnsi="华文仿宋" w:eastAsia="华文仿宋" w:cs="宋体"/>
          <w:kern w:val="0"/>
          <w:sz w:val="32"/>
          <w:szCs w:val="32"/>
        </w:rPr>
      </w:pPr>
      <w:r>
        <w:rPr>
          <w:rFonts w:hint="eastAsia" w:ascii="华文仿宋" w:hAnsi="华文仿宋" w:eastAsia="华文仿宋"/>
          <w:kern w:val="0"/>
          <w:sz w:val="32"/>
          <w:szCs w:val="32"/>
        </w:rPr>
        <w:t>1</w:t>
      </w:r>
      <w:r>
        <w:rPr>
          <w:rFonts w:hint="eastAsia" w:ascii="华文仿宋" w:hAnsi="华文仿宋" w:eastAsia="华文仿宋" w:cs="宋体"/>
          <w:kern w:val="0"/>
          <w:sz w:val="32"/>
          <w:szCs w:val="32"/>
        </w:rPr>
        <w:t>、部门职责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华文仿宋" w:hAnsi="华文仿宋" w:eastAsia="华文仿宋" w:cs="宋体"/>
          <w:kern w:val="0"/>
          <w:sz w:val="32"/>
          <w:szCs w:val="32"/>
        </w:rPr>
      </w:pPr>
      <w:r>
        <w:rPr>
          <w:rFonts w:hint="eastAsia" w:ascii="华文仿宋" w:hAnsi="华文仿宋" w:eastAsia="华文仿宋" w:cs="宋体"/>
          <w:kern w:val="0"/>
          <w:sz w:val="32"/>
          <w:szCs w:val="32"/>
        </w:rPr>
        <w:t>（1）党务政务管理：负责党委、政府的日常事务，党政各项决定的监督落实，重要文件、讲话稿的起草、审核把关工作；机构编制人员的日常管理工作；党建工作，抓好党员队伍的思想、组织、作风建设；日常文书处理、档案和印鉴管理、机要通信和保密、收发等工作；群众来信来访工作；开展综合调研，收集处理信息，及时向领导反映动态；统计工作；机关值班、保卫、后勤保障和其他日常事务管理工作；办理党政领导交办的其他事宜。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华文仿宋" w:hAnsi="华文仿宋" w:eastAsia="华文仿宋" w:cs="宋体"/>
          <w:kern w:val="0"/>
          <w:sz w:val="32"/>
          <w:szCs w:val="32"/>
        </w:rPr>
      </w:pPr>
      <w:r>
        <w:rPr>
          <w:rFonts w:hint="eastAsia" w:ascii="华文仿宋" w:hAnsi="华文仿宋" w:eastAsia="华文仿宋" w:cs="宋体"/>
          <w:kern w:val="0"/>
          <w:sz w:val="32"/>
          <w:szCs w:val="32"/>
        </w:rPr>
        <w:t>（2）财政经济管理：编制年度预决算，一事一议及涉农专项资金管理工作。制定乡财政发展总体规划和财政工作规章制度；监督检查预算执行和经费使用情况，严格落实收支两条线。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华文仿宋" w:hAnsi="华文仿宋" w:eastAsia="华文仿宋" w:cs="宋体"/>
          <w:kern w:val="0"/>
          <w:sz w:val="32"/>
          <w:szCs w:val="32"/>
        </w:rPr>
      </w:pPr>
      <w:r>
        <w:rPr>
          <w:rFonts w:hint="eastAsia" w:ascii="华文仿宋" w:hAnsi="华文仿宋" w:eastAsia="华文仿宋" w:cs="宋体"/>
          <w:kern w:val="0"/>
          <w:sz w:val="32"/>
          <w:szCs w:val="32"/>
        </w:rPr>
        <w:t>（3）农村集体经济管理：依法实施土地管理；推进新农村建设。推进农村集体产权制度改革，完善农村土地承包制度，引导农村土地合理流转，创新农业经营主体，发展农村集体经济。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华文仿宋" w:hAnsi="华文仿宋" w:eastAsia="华文仿宋" w:cs="宋体"/>
          <w:kern w:val="0"/>
          <w:sz w:val="32"/>
          <w:szCs w:val="32"/>
        </w:rPr>
      </w:pPr>
      <w:r>
        <w:rPr>
          <w:rFonts w:hint="eastAsia" w:ascii="华文仿宋" w:hAnsi="华文仿宋" w:eastAsia="华文仿宋" w:cs="宋体"/>
          <w:kern w:val="0"/>
          <w:sz w:val="32"/>
          <w:szCs w:val="32"/>
        </w:rPr>
        <w:t>（4）综合社会事务服务：负责民政管理，残疾人事务，发展社会福利，做好社会保障工作；做好土地管理总做；管理和发展文化、教育、科学、技术、广播、体育、卫生等事业；承办乡党委、政府交办的其他事项。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华文仿宋" w:hAnsi="华文仿宋" w:eastAsia="华文仿宋" w:cs="宋体"/>
          <w:kern w:val="0"/>
          <w:sz w:val="32"/>
          <w:szCs w:val="32"/>
        </w:rPr>
      </w:pPr>
      <w:r>
        <w:rPr>
          <w:rFonts w:hint="eastAsia" w:ascii="华文仿宋" w:hAnsi="华文仿宋" w:eastAsia="华文仿宋" w:cs="宋体"/>
          <w:kern w:val="0"/>
          <w:sz w:val="32"/>
          <w:szCs w:val="32"/>
        </w:rPr>
        <w:t>（5）环境保护工作管理：做好环境综合整治，秸秆禁烧，散煤治理，垃圾清运工作，强化生态保护和监察监管，提升农村生态环境质量，实现环境质量的总体改善。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华文仿宋" w:hAnsi="华文仿宋" w:eastAsia="华文仿宋" w:cs="宋体"/>
          <w:kern w:val="0"/>
          <w:sz w:val="32"/>
          <w:szCs w:val="32"/>
        </w:rPr>
      </w:pPr>
      <w:r>
        <w:rPr>
          <w:rFonts w:hint="eastAsia" w:ascii="华文仿宋" w:hAnsi="华文仿宋" w:eastAsia="华文仿宋" w:cs="宋体"/>
          <w:kern w:val="0"/>
          <w:sz w:val="32"/>
          <w:szCs w:val="32"/>
        </w:rPr>
        <w:t>（6）计生工作管理：做好优生检测、奖励扶助、网上办证、政策宣传等工作。承办乡党委、政府交办的其他事项。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华文仿宋" w:hAnsi="华文仿宋" w:eastAsia="华文仿宋" w:cs="宋体"/>
          <w:kern w:val="0"/>
          <w:sz w:val="32"/>
          <w:szCs w:val="32"/>
        </w:rPr>
      </w:pPr>
      <w:r>
        <w:rPr>
          <w:rFonts w:hint="eastAsia" w:ascii="华文仿宋" w:hAnsi="华文仿宋" w:eastAsia="华文仿宋" w:cs="宋体"/>
          <w:kern w:val="0"/>
          <w:sz w:val="32"/>
          <w:szCs w:val="32"/>
        </w:rPr>
        <w:t>（7）农业综合服务管理：承担全乡农业技术推广任务；孟良河综合整治，提高农业机械化水平，建立健全农业科技服务和防灾减灾体系，推动农业生产向现代农业发展。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华文仿宋" w:hAnsi="华文仿宋" w:eastAsia="华文仿宋" w:cs="宋体"/>
          <w:kern w:val="0"/>
          <w:sz w:val="32"/>
          <w:szCs w:val="32"/>
        </w:rPr>
      </w:pPr>
      <w:r>
        <w:rPr>
          <w:rFonts w:hint="eastAsia" w:ascii="华文仿宋" w:hAnsi="华文仿宋" w:eastAsia="华文仿宋" w:cs="宋体"/>
          <w:kern w:val="0"/>
          <w:sz w:val="32"/>
          <w:szCs w:val="32"/>
        </w:rPr>
        <w:t>（8）计划生育综合服务管理：做好优生检测、奖励扶助、网上办证、政策宣传等工作。承办乡党委、政府交办的其他事项。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华文仿宋" w:hAnsi="华文仿宋" w:eastAsia="华文仿宋" w:cs="宋体"/>
          <w:kern w:val="0"/>
          <w:sz w:val="32"/>
          <w:szCs w:val="32"/>
        </w:rPr>
      </w:pPr>
      <w:r>
        <w:rPr>
          <w:rFonts w:hint="eastAsia" w:ascii="华文仿宋" w:hAnsi="华文仿宋" w:eastAsia="华文仿宋" w:cs="宋体"/>
          <w:kern w:val="0"/>
          <w:sz w:val="32"/>
          <w:szCs w:val="32"/>
        </w:rPr>
        <w:t>（9）文化广播综合服务中心：对全乡群众进行爱国主义、集体主义和社会主义宣传教育；组织开展丰富多彩的群众性文艺、体育活动；辅导和培训群众文艺骨干；做好文物宣传保护工作；致富信息宣传工作；对全乡文化市场进行监督、检查与管理等工作。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华文仿宋" w:hAnsi="华文仿宋" w:eastAsia="华文仿宋" w:cs="宋体"/>
          <w:kern w:val="0"/>
          <w:sz w:val="32"/>
          <w:szCs w:val="32"/>
        </w:rPr>
      </w:pPr>
      <w:r>
        <w:rPr>
          <w:rFonts w:hint="eastAsia" w:ascii="华文仿宋" w:hAnsi="华文仿宋" w:eastAsia="华文仿宋" w:cs="宋体"/>
          <w:kern w:val="0"/>
          <w:sz w:val="32"/>
          <w:szCs w:val="32"/>
        </w:rPr>
        <w:t>（1</w:t>
      </w:r>
      <w:r>
        <w:rPr>
          <w:rFonts w:ascii="华文仿宋" w:hAnsi="华文仿宋" w:eastAsia="华文仿宋" w:cs="宋体"/>
          <w:kern w:val="0"/>
          <w:sz w:val="32"/>
          <w:szCs w:val="32"/>
        </w:rPr>
        <w:t>0</w:t>
      </w:r>
      <w:r>
        <w:rPr>
          <w:rFonts w:hint="eastAsia" w:ascii="华文仿宋" w:hAnsi="华文仿宋" w:eastAsia="华文仿宋" w:cs="宋体"/>
          <w:kern w:val="0"/>
          <w:sz w:val="32"/>
          <w:szCs w:val="32"/>
        </w:rPr>
        <w:t>）安全生产工作：负责烟花爆竹安全生产监督管理工作，组织全乡安全生产大检查和专项督查。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华文仿宋" w:hAnsi="华文仿宋" w:eastAsia="华文仿宋" w:cs="宋体"/>
          <w:kern w:val="0"/>
          <w:sz w:val="32"/>
          <w:szCs w:val="32"/>
        </w:rPr>
      </w:pPr>
      <w:r>
        <w:rPr>
          <w:rFonts w:hint="eastAsia" w:ascii="华文仿宋" w:hAnsi="华文仿宋" w:eastAsia="华文仿宋"/>
          <w:kern w:val="0"/>
          <w:sz w:val="32"/>
          <w:szCs w:val="32"/>
        </w:rPr>
        <w:t>2</w:t>
      </w:r>
      <w:r>
        <w:rPr>
          <w:rFonts w:hint="eastAsia" w:ascii="华文仿宋" w:hAnsi="华文仿宋" w:eastAsia="华文仿宋" w:cs="宋体"/>
          <w:kern w:val="0"/>
          <w:sz w:val="32"/>
          <w:szCs w:val="32"/>
        </w:rPr>
        <w:t>、机构设置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华文仿宋" w:hAnsi="华文仿宋" w:eastAsia="华文仿宋" w:cs="宋体"/>
          <w:color w:val="FF0000"/>
          <w:kern w:val="0"/>
          <w:sz w:val="32"/>
          <w:szCs w:val="32"/>
        </w:rPr>
      </w:pPr>
      <w:r>
        <w:rPr>
          <w:rFonts w:hint="eastAsia" w:ascii="华文仿宋" w:hAnsi="华文仿宋" w:eastAsia="华文仿宋" w:cs="宋体"/>
          <w:kern w:val="0"/>
          <w:sz w:val="32"/>
          <w:szCs w:val="32"/>
        </w:rPr>
        <w:t>根据“三定”方案和相关文件规定我镇设党委办公室、政府办公室、财经办公室、农业综合服务中心、计划生育综合服务中心、文化广播中和服务中心6个单位。其中三个办公室属于行政单位，经费为财政拨款；三个中心属于事业单位，经费为非限额补助财政拨款。</w:t>
      </w:r>
    </w:p>
    <w:tbl>
      <w:tblPr>
        <w:tblStyle w:val="4"/>
        <w:tblW w:w="9202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66"/>
        <w:gridCol w:w="1994"/>
        <w:gridCol w:w="972"/>
        <w:gridCol w:w="177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70" w:type="dxa"/>
          <w:trHeight w:val="185" w:hRule="atLeast"/>
          <w:tblHeader/>
          <w:jc w:val="center"/>
        </w:trPr>
        <w:tc>
          <w:tcPr>
            <w:tcW w:w="7432" w:type="dxa"/>
            <w:gridSpan w:val="3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spacing w:line="300" w:lineRule="exact"/>
              <w:jc w:val="right"/>
              <w:rPr>
                <w:rFonts w:ascii="华文仿宋" w:hAnsi="华文仿宋" w:eastAsia="华文仿宋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4466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  <w:b/>
              </w:rPr>
            </w:pPr>
            <w:r>
              <w:rPr>
                <w:rFonts w:hint="eastAsia" w:ascii="华文仿宋" w:hAnsi="华文仿宋" w:eastAsia="华文仿宋"/>
                <w:b/>
              </w:rPr>
              <w:t>单位名称</w:t>
            </w:r>
          </w:p>
        </w:tc>
        <w:tc>
          <w:tcPr>
            <w:tcW w:w="199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  <w:b/>
              </w:rPr>
            </w:pPr>
            <w:r>
              <w:rPr>
                <w:rFonts w:hint="eastAsia" w:ascii="华文仿宋" w:hAnsi="华文仿宋" w:eastAsia="华文仿宋"/>
                <w:b/>
              </w:rPr>
              <w:t>单位性质</w:t>
            </w:r>
          </w:p>
        </w:tc>
        <w:tc>
          <w:tcPr>
            <w:tcW w:w="2742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  <w:b/>
              </w:rPr>
            </w:pPr>
            <w:r>
              <w:rPr>
                <w:rFonts w:hint="eastAsia" w:ascii="华文仿宋" w:hAnsi="华文仿宋" w:eastAsia="华文仿宋"/>
                <w:b/>
              </w:rPr>
              <w:t>经费保障形式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tblHeader/>
          <w:jc w:val="center"/>
        </w:trPr>
        <w:tc>
          <w:tcPr>
            <w:tcW w:w="4466" w:type="dxa"/>
            <w:vMerge w:val="continue"/>
            <w:vAlign w:val="center"/>
          </w:tcPr>
          <w:p>
            <w:pPr>
              <w:spacing w:line="300" w:lineRule="exact"/>
              <w:jc w:val="left"/>
              <w:outlineLvl w:val="0"/>
              <w:rPr>
                <w:rFonts w:ascii="华文仿宋" w:hAnsi="华文仿宋" w:eastAsia="华文仿宋"/>
              </w:rPr>
            </w:pPr>
          </w:p>
        </w:tc>
        <w:tc>
          <w:tcPr>
            <w:tcW w:w="1994" w:type="dxa"/>
            <w:vMerge w:val="continue"/>
            <w:vAlign w:val="center"/>
          </w:tcPr>
          <w:p>
            <w:pPr>
              <w:spacing w:line="300" w:lineRule="exact"/>
              <w:jc w:val="left"/>
              <w:outlineLvl w:val="0"/>
              <w:rPr>
                <w:rFonts w:ascii="华文仿宋" w:hAnsi="华文仿宋" w:eastAsia="华文仿宋"/>
              </w:rPr>
            </w:pPr>
          </w:p>
        </w:tc>
        <w:tc>
          <w:tcPr>
            <w:tcW w:w="2742" w:type="dxa"/>
            <w:gridSpan w:val="2"/>
            <w:vMerge w:val="continue"/>
            <w:vAlign w:val="center"/>
          </w:tcPr>
          <w:p>
            <w:pPr>
              <w:spacing w:line="300" w:lineRule="exact"/>
              <w:jc w:val="left"/>
              <w:outlineLvl w:val="0"/>
              <w:rPr>
                <w:rFonts w:ascii="华文仿宋" w:hAnsi="华文仿宋" w:eastAsia="华文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4466" w:type="dxa"/>
            <w:vAlign w:val="center"/>
          </w:tcPr>
          <w:p>
            <w:pPr>
              <w:spacing w:line="300" w:lineRule="exact"/>
              <w:jc w:val="left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东亭镇党委办公室</w:t>
            </w:r>
          </w:p>
        </w:tc>
        <w:tc>
          <w:tcPr>
            <w:tcW w:w="1994" w:type="dxa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行政</w:t>
            </w:r>
          </w:p>
        </w:tc>
        <w:tc>
          <w:tcPr>
            <w:tcW w:w="27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财政全额拨款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4466" w:type="dxa"/>
            <w:vAlign w:val="center"/>
          </w:tcPr>
          <w:p>
            <w:pPr>
              <w:spacing w:line="300" w:lineRule="exact"/>
              <w:jc w:val="left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东亭镇政府办公室</w:t>
            </w:r>
          </w:p>
        </w:tc>
        <w:tc>
          <w:tcPr>
            <w:tcW w:w="1994" w:type="dxa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行政</w:t>
            </w:r>
          </w:p>
        </w:tc>
        <w:tc>
          <w:tcPr>
            <w:tcW w:w="27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财政全额拨款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66" w:type="dxa"/>
            <w:vAlign w:val="center"/>
          </w:tcPr>
          <w:p>
            <w:pPr>
              <w:spacing w:line="300" w:lineRule="exact"/>
              <w:jc w:val="left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东亭镇财经办公室</w:t>
            </w:r>
          </w:p>
        </w:tc>
        <w:tc>
          <w:tcPr>
            <w:tcW w:w="1994" w:type="dxa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行政</w:t>
            </w:r>
          </w:p>
        </w:tc>
        <w:tc>
          <w:tcPr>
            <w:tcW w:w="27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财政全额拨款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4466" w:type="dxa"/>
            <w:vAlign w:val="center"/>
          </w:tcPr>
          <w:p>
            <w:pPr>
              <w:spacing w:line="300" w:lineRule="exact"/>
              <w:jc w:val="left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东亭镇计生服务中心</w:t>
            </w:r>
          </w:p>
        </w:tc>
        <w:tc>
          <w:tcPr>
            <w:tcW w:w="1994" w:type="dxa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事业</w:t>
            </w:r>
          </w:p>
        </w:tc>
        <w:tc>
          <w:tcPr>
            <w:tcW w:w="27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财政全额拨款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4466" w:type="dxa"/>
            <w:vAlign w:val="center"/>
          </w:tcPr>
          <w:p>
            <w:pPr>
              <w:spacing w:line="300" w:lineRule="exact"/>
              <w:jc w:val="left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东亭镇农业服务中心</w:t>
            </w:r>
          </w:p>
        </w:tc>
        <w:tc>
          <w:tcPr>
            <w:tcW w:w="1994" w:type="dxa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事业</w:t>
            </w:r>
          </w:p>
        </w:tc>
        <w:tc>
          <w:tcPr>
            <w:tcW w:w="27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财政全额拨款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4466" w:type="dxa"/>
            <w:vAlign w:val="center"/>
          </w:tcPr>
          <w:p>
            <w:pPr>
              <w:spacing w:line="300" w:lineRule="exact"/>
              <w:jc w:val="left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东亭镇文化广播服务中心</w:t>
            </w:r>
          </w:p>
        </w:tc>
        <w:tc>
          <w:tcPr>
            <w:tcW w:w="1994" w:type="dxa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事业</w:t>
            </w:r>
          </w:p>
        </w:tc>
        <w:tc>
          <w:tcPr>
            <w:tcW w:w="27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财政全额拨款</w:t>
            </w:r>
          </w:p>
        </w:tc>
      </w:tr>
    </w:tbl>
    <w:p>
      <w:pPr>
        <w:widowControl/>
        <w:shd w:val="clear" w:color="auto" w:fill="FFFFFF"/>
        <w:spacing w:line="580" w:lineRule="exact"/>
        <w:ind w:firstLine="480" w:firstLineChars="200"/>
        <w:jc w:val="left"/>
        <w:rPr>
          <w:rFonts w:ascii="华文仿宋" w:hAnsi="华文仿宋" w:eastAsia="华文仿宋" w:cs="宋体"/>
          <w:kern w:val="0"/>
          <w:sz w:val="24"/>
          <w:szCs w:val="24"/>
        </w:rPr>
      </w:pP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二、部门预算安排总体情况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华文仿宋" w:hAnsi="华文仿宋" w:eastAsia="华文仿宋"/>
          <w:kern w:val="0"/>
          <w:sz w:val="32"/>
          <w:szCs w:val="32"/>
        </w:rPr>
      </w:pPr>
      <w:r>
        <w:rPr>
          <w:rFonts w:hint="eastAsia" w:ascii="华文仿宋" w:hAnsi="华文仿宋" w:eastAsia="华文仿宋"/>
          <w:kern w:val="0"/>
          <w:sz w:val="32"/>
          <w:szCs w:val="32"/>
          <w:lang w:val="en-US" w:eastAsia="zh-CN"/>
        </w:rPr>
        <w:t>1.</w:t>
      </w:r>
      <w:r>
        <w:rPr>
          <w:rFonts w:hint="eastAsia" w:ascii="华文仿宋" w:hAnsi="华文仿宋" w:eastAsia="华文仿宋"/>
          <w:kern w:val="0"/>
          <w:sz w:val="32"/>
          <w:szCs w:val="32"/>
        </w:rPr>
        <w:t>收入情况：东亭镇</w:t>
      </w:r>
      <w:r>
        <w:rPr>
          <w:rFonts w:hint="eastAsia" w:ascii="华文仿宋" w:hAnsi="华文仿宋" w:eastAsia="华文仿宋"/>
          <w:kern w:val="0"/>
          <w:sz w:val="32"/>
          <w:szCs w:val="32"/>
          <w:lang w:eastAsia="zh-CN"/>
        </w:rPr>
        <w:t>2020年</w:t>
      </w:r>
      <w:r>
        <w:rPr>
          <w:rFonts w:hint="eastAsia" w:ascii="华文仿宋" w:hAnsi="华文仿宋" w:eastAsia="华文仿宋"/>
          <w:kern w:val="0"/>
          <w:sz w:val="32"/>
          <w:szCs w:val="32"/>
        </w:rPr>
        <w:t>预算收入总额为852.23万元，其中一般公共预算-财政拨款收入852.23万元，无上级补助收入、事业收入、经营收入、附属单位上缴收入、其他收入等。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hint="eastAsia" w:ascii="华文仿宋" w:hAnsi="华文仿宋" w:eastAsia="华文仿宋"/>
          <w:kern w:val="0"/>
          <w:sz w:val="32"/>
          <w:szCs w:val="32"/>
        </w:rPr>
      </w:pPr>
      <w:r>
        <w:rPr>
          <w:rFonts w:hint="eastAsia" w:ascii="华文仿宋" w:hAnsi="华文仿宋" w:eastAsia="华文仿宋"/>
          <w:kern w:val="0"/>
          <w:sz w:val="32"/>
          <w:szCs w:val="32"/>
          <w:lang w:val="en-US" w:eastAsia="zh-CN"/>
        </w:rPr>
        <w:t>2.</w:t>
      </w:r>
      <w:r>
        <w:rPr>
          <w:rFonts w:hint="eastAsia" w:ascii="华文仿宋" w:hAnsi="华文仿宋" w:eastAsia="华文仿宋"/>
          <w:kern w:val="0"/>
          <w:sz w:val="32"/>
          <w:szCs w:val="32"/>
        </w:rPr>
        <w:t>支出情况：东亭镇</w:t>
      </w:r>
      <w:r>
        <w:rPr>
          <w:rFonts w:hint="eastAsia" w:ascii="华文仿宋" w:hAnsi="华文仿宋" w:eastAsia="华文仿宋"/>
          <w:kern w:val="0"/>
          <w:sz w:val="32"/>
          <w:szCs w:val="32"/>
          <w:lang w:eastAsia="zh-CN"/>
        </w:rPr>
        <w:t>2020年</w:t>
      </w:r>
      <w:r>
        <w:rPr>
          <w:rFonts w:hint="eastAsia" w:ascii="华文仿宋" w:hAnsi="华文仿宋" w:eastAsia="华文仿宋"/>
          <w:kern w:val="0"/>
          <w:sz w:val="32"/>
          <w:szCs w:val="32"/>
        </w:rPr>
        <w:t>预算支出总额为852.23万元，其中基本支出</w:t>
      </w:r>
      <w:r>
        <w:rPr>
          <w:rFonts w:hint="eastAsia" w:ascii="华文仿宋" w:hAnsi="华文仿宋" w:eastAsia="华文仿宋"/>
          <w:kern w:val="0"/>
          <w:sz w:val="32"/>
          <w:szCs w:val="32"/>
          <w:lang w:val="en-US" w:eastAsia="zh-CN"/>
        </w:rPr>
        <w:t>694.15</w:t>
      </w:r>
      <w:r>
        <w:rPr>
          <w:rFonts w:hint="eastAsia" w:ascii="华文仿宋" w:hAnsi="华文仿宋" w:eastAsia="华文仿宋"/>
          <w:kern w:val="0"/>
          <w:sz w:val="32"/>
          <w:szCs w:val="32"/>
        </w:rPr>
        <w:t>万元，项目支出</w:t>
      </w:r>
      <w:r>
        <w:rPr>
          <w:rFonts w:hint="eastAsia" w:ascii="华文仿宋" w:hAnsi="华文仿宋" w:eastAsia="华文仿宋"/>
          <w:kern w:val="0"/>
          <w:sz w:val="32"/>
          <w:szCs w:val="32"/>
          <w:lang w:val="en-US" w:eastAsia="zh-CN"/>
        </w:rPr>
        <w:t>158.08</w:t>
      </w:r>
      <w:r>
        <w:rPr>
          <w:rFonts w:hint="eastAsia" w:ascii="华文仿宋" w:hAnsi="华文仿宋" w:eastAsia="华文仿宋"/>
          <w:kern w:val="0"/>
          <w:sz w:val="32"/>
          <w:szCs w:val="32"/>
        </w:rPr>
        <w:t>万元，无上缴上级支出、经营支出、对附属单位补助支出等。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华文仿宋" w:hAnsi="华文仿宋" w:eastAsia="华文仿宋"/>
          <w:kern w:val="0"/>
          <w:sz w:val="32"/>
          <w:szCs w:val="32"/>
          <w:lang w:val="en-US" w:eastAsia="zh-CN"/>
        </w:rPr>
        <w:t>3.本年度预算收支增减情况：</w:t>
      </w:r>
      <w:r>
        <w:rPr>
          <w:rFonts w:hint="eastAsia" w:ascii="华文仿宋" w:hAnsi="华文仿宋" w:eastAsia="华文仿宋"/>
          <w:kern w:val="0"/>
          <w:sz w:val="32"/>
          <w:szCs w:val="32"/>
          <w:lang w:eastAsia="zh-CN"/>
        </w:rPr>
        <w:t>2020年</w:t>
      </w:r>
      <w:r>
        <w:rPr>
          <w:rFonts w:hint="eastAsia" w:ascii="华文仿宋" w:hAnsi="华文仿宋" w:eastAsia="华文仿宋"/>
          <w:kern w:val="0"/>
          <w:sz w:val="32"/>
          <w:szCs w:val="32"/>
        </w:rPr>
        <w:t>预算</w:t>
      </w:r>
      <w:r>
        <w:rPr>
          <w:rFonts w:hint="eastAsia" w:ascii="华文仿宋" w:hAnsi="华文仿宋" w:eastAsia="华文仿宋"/>
          <w:kern w:val="0"/>
          <w:sz w:val="32"/>
          <w:szCs w:val="32"/>
          <w:lang w:val="en-US" w:eastAsia="zh-CN"/>
        </w:rPr>
        <w:t>收支</w:t>
      </w:r>
      <w:r>
        <w:rPr>
          <w:rFonts w:hint="eastAsia" w:ascii="华文仿宋" w:hAnsi="华文仿宋" w:eastAsia="华文仿宋"/>
          <w:kern w:val="0"/>
          <w:sz w:val="32"/>
          <w:szCs w:val="32"/>
        </w:rPr>
        <w:t>总额为852.23万元，</w:t>
      </w:r>
      <w:r>
        <w:rPr>
          <w:rFonts w:hint="eastAsia" w:ascii="华文仿宋" w:hAnsi="华文仿宋" w:eastAsia="华文仿宋"/>
          <w:kern w:val="0"/>
          <w:sz w:val="32"/>
          <w:szCs w:val="32"/>
          <w:lang w:val="en-US" w:eastAsia="zh-CN"/>
        </w:rPr>
        <w:t>收支总额较上年度减少7.27万元，</w:t>
      </w:r>
      <w:r>
        <w:rPr>
          <w:rFonts w:hint="eastAsia" w:ascii="仿宋_GB2312" w:eastAsia="仿宋_GB2312"/>
          <w:sz w:val="32"/>
          <w:szCs w:val="32"/>
        </w:rPr>
        <w:t>主要原因是按照党的十九大报告要求：“建立全国规范透明、标准科学、约束有力的预算制度，全面实施绩效管理”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三、机关运行经费安排情况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华文仿宋" w:hAnsi="华文仿宋" w:eastAsia="华文仿宋" w:cs="宋体"/>
          <w:kern w:val="0"/>
          <w:sz w:val="32"/>
          <w:szCs w:val="32"/>
        </w:rPr>
      </w:pPr>
      <w:r>
        <w:rPr>
          <w:rFonts w:hint="eastAsia" w:ascii="华文仿宋" w:hAnsi="华文仿宋" w:eastAsia="华文仿宋"/>
          <w:kern w:val="0"/>
          <w:sz w:val="32"/>
          <w:szCs w:val="32"/>
        </w:rPr>
        <w:t>我镇机关运行经费合计</w:t>
      </w:r>
      <w:r>
        <w:rPr>
          <w:rFonts w:hint="eastAsia" w:ascii="华文仿宋" w:hAnsi="华文仿宋" w:eastAsia="华文仿宋"/>
          <w:color w:val="auto"/>
          <w:kern w:val="0"/>
          <w:sz w:val="32"/>
          <w:szCs w:val="32"/>
          <w:lang w:val="en-US" w:eastAsia="zh-CN"/>
        </w:rPr>
        <w:t>57.75</w:t>
      </w:r>
      <w:r>
        <w:rPr>
          <w:rFonts w:hint="eastAsia" w:ascii="华文仿宋" w:hAnsi="华文仿宋" w:eastAsia="华文仿宋"/>
          <w:kern w:val="0"/>
          <w:sz w:val="32"/>
          <w:szCs w:val="32"/>
        </w:rPr>
        <w:t>万元，其中办公及印刷费</w:t>
      </w:r>
      <w:r>
        <w:rPr>
          <w:rFonts w:hint="eastAsia" w:ascii="华文仿宋" w:hAnsi="华文仿宋" w:eastAsia="华文仿宋"/>
          <w:kern w:val="0"/>
          <w:sz w:val="32"/>
          <w:szCs w:val="32"/>
          <w:lang w:val="en-US" w:eastAsia="zh-CN"/>
        </w:rPr>
        <w:t>14.14</w:t>
      </w:r>
      <w:r>
        <w:rPr>
          <w:rFonts w:hint="eastAsia" w:ascii="华文仿宋" w:hAnsi="华文仿宋" w:eastAsia="华文仿宋"/>
          <w:kern w:val="0"/>
          <w:sz w:val="32"/>
          <w:szCs w:val="32"/>
        </w:rPr>
        <w:t>万元、邮电费2万元、差旅费</w:t>
      </w:r>
      <w:r>
        <w:rPr>
          <w:rFonts w:hint="eastAsia" w:ascii="华文仿宋" w:hAnsi="华文仿宋" w:eastAsia="华文仿宋"/>
          <w:kern w:val="0"/>
          <w:sz w:val="32"/>
          <w:szCs w:val="32"/>
          <w:lang w:val="en-US" w:eastAsia="zh-CN"/>
        </w:rPr>
        <w:t>3</w:t>
      </w:r>
      <w:r>
        <w:rPr>
          <w:rFonts w:hint="eastAsia" w:ascii="华文仿宋" w:hAnsi="华文仿宋" w:eastAsia="华文仿宋"/>
          <w:kern w:val="0"/>
          <w:sz w:val="32"/>
          <w:szCs w:val="32"/>
        </w:rPr>
        <w:t>万元、电费</w:t>
      </w:r>
      <w:r>
        <w:rPr>
          <w:rFonts w:hint="eastAsia" w:ascii="华文仿宋" w:hAnsi="华文仿宋" w:eastAsia="华文仿宋"/>
          <w:kern w:val="0"/>
          <w:sz w:val="32"/>
          <w:szCs w:val="32"/>
          <w:lang w:val="en-US" w:eastAsia="zh-CN"/>
        </w:rPr>
        <w:t>8</w:t>
      </w:r>
      <w:r>
        <w:rPr>
          <w:rFonts w:hint="eastAsia" w:ascii="华文仿宋" w:hAnsi="华文仿宋" w:eastAsia="华文仿宋"/>
          <w:kern w:val="0"/>
          <w:sz w:val="32"/>
          <w:szCs w:val="32"/>
        </w:rPr>
        <w:t>万元、公务接待费</w:t>
      </w:r>
      <w:r>
        <w:rPr>
          <w:rFonts w:hint="eastAsia" w:ascii="华文仿宋" w:hAnsi="华文仿宋" w:eastAsia="华文仿宋"/>
          <w:kern w:val="0"/>
          <w:sz w:val="32"/>
          <w:szCs w:val="32"/>
          <w:lang w:val="en-US" w:eastAsia="zh-CN"/>
        </w:rPr>
        <w:t>1.62</w:t>
      </w:r>
      <w:r>
        <w:rPr>
          <w:rFonts w:hint="eastAsia" w:ascii="华文仿宋" w:hAnsi="华文仿宋" w:eastAsia="华文仿宋"/>
          <w:kern w:val="0"/>
          <w:sz w:val="32"/>
          <w:szCs w:val="32"/>
        </w:rPr>
        <w:t>万元、公务用车运行维护费</w:t>
      </w:r>
      <w:r>
        <w:rPr>
          <w:rFonts w:hint="eastAsia" w:ascii="华文仿宋" w:hAnsi="华文仿宋" w:eastAsia="华文仿宋"/>
          <w:kern w:val="0"/>
          <w:sz w:val="32"/>
          <w:szCs w:val="32"/>
          <w:lang w:val="en-US" w:eastAsia="zh-CN"/>
        </w:rPr>
        <w:t>1.7</w:t>
      </w:r>
      <w:r>
        <w:rPr>
          <w:rFonts w:hint="eastAsia" w:ascii="华文仿宋" w:hAnsi="华文仿宋" w:eastAsia="华文仿宋"/>
          <w:kern w:val="0"/>
          <w:sz w:val="32"/>
          <w:szCs w:val="32"/>
        </w:rPr>
        <w:t>万元、公务交通补贴</w:t>
      </w:r>
      <w:r>
        <w:rPr>
          <w:rFonts w:hint="eastAsia" w:ascii="华文仿宋" w:hAnsi="华文仿宋" w:eastAsia="华文仿宋"/>
          <w:kern w:val="0"/>
          <w:sz w:val="32"/>
          <w:szCs w:val="32"/>
          <w:lang w:val="en-US" w:eastAsia="zh-CN"/>
        </w:rPr>
        <w:t>20.4</w:t>
      </w:r>
      <w:r>
        <w:rPr>
          <w:rFonts w:hint="eastAsia" w:ascii="华文仿宋" w:hAnsi="华文仿宋" w:eastAsia="华文仿宋"/>
          <w:kern w:val="0"/>
          <w:sz w:val="32"/>
          <w:szCs w:val="32"/>
        </w:rPr>
        <w:t>万元、工会经费</w:t>
      </w:r>
      <w:r>
        <w:rPr>
          <w:rFonts w:hint="eastAsia" w:ascii="华文仿宋" w:hAnsi="华文仿宋" w:eastAsia="华文仿宋"/>
          <w:kern w:val="0"/>
          <w:sz w:val="32"/>
          <w:szCs w:val="32"/>
          <w:lang w:val="en-US" w:eastAsia="zh-CN"/>
        </w:rPr>
        <w:t>2.95</w:t>
      </w:r>
      <w:r>
        <w:rPr>
          <w:rFonts w:hint="eastAsia" w:ascii="华文仿宋" w:hAnsi="华文仿宋" w:eastAsia="华文仿宋"/>
          <w:kern w:val="0"/>
          <w:sz w:val="32"/>
          <w:szCs w:val="32"/>
        </w:rPr>
        <w:t>万元、福利费</w:t>
      </w:r>
      <w:r>
        <w:rPr>
          <w:rFonts w:hint="eastAsia" w:ascii="华文仿宋" w:hAnsi="华文仿宋" w:eastAsia="华文仿宋"/>
          <w:kern w:val="0"/>
          <w:sz w:val="32"/>
          <w:szCs w:val="32"/>
          <w:lang w:val="en-US" w:eastAsia="zh-CN"/>
        </w:rPr>
        <w:t>3.94</w:t>
      </w:r>
      <w:r>
        <w:rPr>
          <w:rFonts w:hint="eastAsia" w:ascii="华文仿宋" w:hAnsi="华文仿宋" w:eastAsia="华文仿宋"/>
          <w:kern w:val="0"/>
          <w:sz w:val="32"/>
          <w:szCs w:val="32"/>
        </w:rPr>
        <w:t>万元。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四、财政拨款“三公”经费预算情况</w:t>
      </w:r>
    </w:p>
    <w:tbl>
      <w:tblPr>
        <w:tblStyle w:val="4"/>
        <w:tblW w:w="5374" w:type="pct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31"/>
        <w:gridCol w:w="803"/>
        <w:gridCol w:w="1287"/>
        <w:gridCol w:w="1126"/>
        <w:gridCol w:w="1126"/>
        <w:gridCol w:w="109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tblHeader/>
          <w:jc w:val="center"/>
        </w:trPr>
        <w:tc>
          <w:tcPr>
            <w:tcW w:w="3175" w:type="pct"/>
            <w:gridSpan w:val="3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907定州市东亭镇人民政府</w:t>
            </w:r>
          </w:p>
        </w:tc>
        <w:tc>
          <w:tcPr>
            <w:tcW w:w="1824" w:type="pct"/>
            <w:gridSpan w:val="3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单位：万元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tblHeader/>
          <w:jc w:val="center"/>
        </w:trPr>
        <w:tc>
          <w:tcPr>
            <w:tcW w:w="2035" w:type="pct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  <w:b/>
              </w:rPr>
            </w:pPr>
            <w:r>
              <w:rPr>
                <w:rFonts w:hint="eastAsia" w:ascii="华文仿宋" w:hAnsi="华文仿宋" w:eastAsia="华文仿宋"/>
                <w:b/>
              </w:rPr>
              <w:t>支出内容</w:t>
            </w:r>
          </w:p>
        </w:tc>
        <w:tc>
          <w:tcPr>
            <w:tcW w:w="2964" w:type="pct"/>
            <w:gridSpan w:val="5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  <w:b/>
              </w:rPr>
            </w:pPr>
            <w:r>
              <w:rPr>
                <w:rFonts w:hint="eastAsia" w:ascii="华文仿宋" w:hAnsi="华文仿宋" w:eastAsia="华文仿宋"/>
                <w:b/>
              </w:rPr>
              <w:t>资</w:t>
            </w:r>
            <w:r>
              <w:rPr>
                <w:rFonts w:ascii="华文仿宋" w:hAnsi="华文仿宋" w:eastAsia="华文仿宋"/>
                <w:b/>
              </w:rPr>
              <w:t xml:space="preserve"> </w:t>
            </w:r>
            <w:r>
              <w:rPr>
                <w:rFonts w:hint="eastAsia" w:ascii="华文仿宋" w:hAnsi="华文仿宋" w:eastAsia="华文仿宋"/>
                <w:b/>
              </w:rPr>
              <w:t>金</w:t>
            </w:r>
            <w:r>
              <w:rPr>
                <w:rFonts w:ascii="华文仿宋" w:hAnsi="华文仿宋" w:eastAsia="华文仿宋"/>
                <w:b/>
              </w:rPr>
              <w:t xml:space="preserve"> </w:t>
            </w:r>
            <w:r>
              <w:rPr>
                <w:rFonts w:hint="eastAsia" w:ascii="华文仿宋" w:hAnsi="华文仿宋" w:eastAsia="华文仿宋"/>
                <w:b/>
              </w:rPr>
              <w:t>来</w:t>
            </w:r>
            <w:r>
              <w:rPr>
                <w:rFonts w:ascii="华文仿宋" w:hAnsi="华文仿宋" w:eastAsia="华文仿宋"/>
                <w:b/>
              </w:rPr>
              <w:t xml:space="preserve"> </w:t>
            </w:r>
            <w:r>
              <w:rPr>
                <w:rFonts w:hint="eastAsia" w:ascii="华文仿宋" w:hAnsi="华文仿宋" w:eastAsia="华文仿宋"/>
                <w:b/>
              </w:rPr>
              <w:t>源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tblHeader/>
          <w:jc w:val="center"/>
        </w:trPr>
        <w:tc>
          <w:tcPr>
            <w:tcW w:w="2035" w:type="pct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left"/>
              <w:outlineLvl w:val="0"/>
              <w:rPr>
                <w:rFonts w:ascii="华文仿宋" w:hAnsi="华文仿宋" w:eastAsia="华文仿宋"/>
              </w:rPr>
            </w:pPr>
          </w:p>
        </w:tc>
        <w:tc>
          <w:tcPr>
            <w:tcW w:w="438" w:type="pc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  <w:b/>
              </w:rPr>
            </w:pPr>
            <w:r>
              <w:rPr>
                <w:rFonts w:hint="eastAsia" w:ascii="华文仿宋" w:hAnsi="华文仿宋" w:eastAsia="华文仿宋"/>
                <w:b/>
              </w:rPr>
              <w:t>合计</w:t>
            </w:r>
          </w:p>
        </w:tc>
        <w:tc>
          <w:tcPr>
            <w:tcW w:w="702" w:type="pc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  <w:b/>
              </w:rPr>
            </w:pPr>
            <w:r>
              <w:rPr>
                <w:rFonts w:hint="eastAsia" w:ascii="华文仿宋" w:hAnsi="华文仿宋" w:eastAsia="华文仿宋"/>
                <w:b/>
              </w:rPr>
              <w:t>一般公共预算拨款</w:t>
            </w:r>
          </w:p>
        </w:tc>
        <w:tc>
          <w:tcPr>
            <w:tcW w:w="614" w:type="pc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  <w:b/>
              </w:rPr>
            </w:pPr>
            <w:r>
              <w:rPr>
                <w:rFonts w:hint="eastAsia" w:ascii="华文仿宋" w:hAnsi="华文仿宋" w:eastAsia="华文仿宋"/>
                <w:b/>
              </w:rPr>
              <w:t>基金预算拨款</w:t>
            </w:r>
          </w:p>
        </w:tc>
        <w:tc>
          <w:tcPr>
            <w:tcW w:w="614" w:type="pc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  <w:b/>
              </w:rPr>
            </w:pPr>
            <w:r>
              <w:rPr>
                <w:rFonts w:hint="eastAsia" w:ascii="华文仿宋" w:hAnsi="华文仿宋" w:eastAsia="华文仿宋"/>
                <w:b/>
              </w:rPr>
              <w:t>财政专户核拨</w:t>
            </w:r>
          </w:p>
        </w:tc>
        <w:tc>
          <w:tcPr>
            <w:tcW w:w="596" w:type="pc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  <w:b/>
              </w:rPr>
            </w:pPr>
            <w:r>
              <w:rPr>
                <w:rFonts w:hint="eastAsia" w:ascii="华文仿宋" w:hAnsi="华文仿宋" w:eastAsia="华文仿宋"/>
                <w:b/>
              </w:rPr>
              <w:t>其他来源收入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2035" w:type="pc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  <w:b/>
              </w:rPr>
            </w:pPr>
            <w:r>
              <w:rPr>
                <w:rFonts w:hint="eastAsia" w:ascii="华文仿宋" w:hAnsi="华文仿宋" w:eastAsia="华文仿宋"/>
                <w:b/>
              </w:rPr>
              <w:t>合计</w:t>
            </w:r>
          </w:p>
        </w:tc>
        <w:tc>
          <w:tcPr>
            <w:tcW w:w="438" w:type="pct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hint="default" w:ascii="华文仿宋" w:hAnsi="华文仿宋" w:eastAsia="华文仿宋"/>
                <w:b/>
                <w:color w:val="auto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b/>
                <w:color w:val="auto"/>
                <w:lang w:val="en-US" w:eastAsia="zh-CN"/>
              </w:rPr>
              <w:t>3.32</w:t>
            </w:r>
          </w:p>
        </w:tc>
        <w:tc>
          <w:tcPr>
            <w:tcW w:w="702" w:type="pct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hint="default" w:ascii="华文仿宋" w:hAnsi="华文仿宋" w:eastAsia="华文仿宋"/>
                <w:b/>
                <w:color w:val="auto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b/>
                <w:color w:val="auto"/>
                <w:lang w:val="en-US" w:eastAsia="zh-CN"/>
              </w:rPr>
              <w:t>3.32</w:t>
            </w:r>
          </w:p>
        </w:tc>
        <w:tc>
          <w:tcPr>
            <w:tcW w:w="614" w:type="pct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华文仿宋" w:hAnsi="华文仿宋" w:eastAsia="华文仿宋"/>
                <w:b/>
              </w:rPr>
            </w:pPr>
          </w:p>
        </w:tc>
        <w:tc>
          <w:tcPr>
            <w:tcW w:w="614" w:type="pct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华文仿宋" w:hAnsi="华文仿宋" w:eastAsia="华文仿宋"/>
                <w:b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华文仿宋" w:hAnsi="华文仿宋" w:eastAsia="华文仿宋"/>
                <w:b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2035" w:type="pc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  <w:b/>
              </w:rPr>
            </w:pPr>
            <w:r>
              <w:rPr>
                <w:rFonts w:hint="cs" w:ascii="华文仿宋" w:hAnsi="华文仿宋" w:eastAsia="华文仿宋"/>
                <w:b/>
              </w:rPr>
              <w:t>“</w:t>
            </w:r>
            <w:r>
              <w:rPr>
                <w:rFonts w:hint="eastAsia" w:ascii="华文仿宋" w:hAnsi="华文仿宋" w:eastAsia="华文仿宋"/>
                <w:b/>
              </w:rPr>
              <w:t>三公</w:t>
            </w:r>
            <w:r>
              <w:rPr>
                <w:rFonts w:hint="cs" w:ascii="华文仿宋" w:hAnsi="华文仿宋" w:eastAsia="华文仿宋"/>
                <w:b/>
              </w:rPr>
              <w:t>”</w:t>
            </w:r>
            <w:r>
              <w:rPr>
                <w:rFonts w:hint="eastAsia" w:ascii="华文仿宋" w:hAnsi="华文仿宋" w:eastAsia="华文仿宋"/>
                <w:b/>
              </w:rPr>
              <w:t>经费小计</w:t>
            </w:r>
          </w:p>
        </w:tc>
        <w:tc>
          <w:tcPr>
            <w:tcW w:w="438" w:type="pct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hint="default" w:ascii="华文仿宋" w:hAnsi="华文仿宋" w:eastAsia="华文仿宋"/>
                <w:b/>
                <w:color w:val="auto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b/>
                <w:color w:val="auto"/>
                <w:lang w:val="en-US" w:eastAsia="zh-CN"/>
              </w:rPr>
              <w:t>3.32</w:t>
            </w:r>
          </w:p>
        </w:tc>
        <w:tc>
          <w:tcPr>
            <w:tcW w:w="702" w:type="pct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hint="default" w:ascii="华文仿宋" w:hAnsi="华文仿宋" w:eastAsia="华文仿宋"/>
                <w:b/>
                <w:color w:val="auto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b/>
                <w:color w:val="auto"/>
                <w:lang w:val="en-US" w:eastAsia="zh-CN"/>
              </w:rPr>
              <w:t>3.32</w:t>
            </w:r>
          </w:p>
        </w:tc>
        <w:tc>
          <w:tcPr>
            <w:tcW w:w="614" w:type="pct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华文仿宋" w:hAnsi="华文仿宋" w:eastAsia="华文仿宋"/>
                <w:b/>
              </w:rPr>
            </w:pPr>
          </w:p>
        </w:tc>
        <w:tc>
          <w:tcPr>
            <w:tcW w:w="614" w:type="pct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华文仿宋" w:hAnsi="华文仿宋" w:eastAsia="华文仿宋"/>
                <w:b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华文仿宋" w:hAnsi="华文仿宋" w:eastAsia="华文仿宋"/>
                <w:b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2035" w:type="pct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一、因公出国（境）费</w:t>
            </w:r>
          </w:p>
        </w:tc>
        <w:tc>
          <w:tcPr>
            <w:tcW w:w="438" w:type="pct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华文仿宋" w:hAnsi="华文仿宋" w:eastAsia="华文仿宋"/>
                <w:color w:val="auto"/>
              </w:rPr>
            </w:pPr>
          </w:p>
        </w:tc>
        <w:tc>
          <w:tcPr>
            <w:tcW w:w="702" w:type="pct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华文仿宋" w:hAnsi="华文仿宋" w:eastAsia="华文仿宋"/>
                <w:color w:val="auto"/>
              </w:rPr>
            </w:pPr>
          </w:p>
        </w:tc>
        <w:tc>
          <w:tcPr>
            <w:tcW w:w="614" w:type="pct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华文仿宋" w:hAnsi="华文仿宋" w:eastAsia="华文仿宋"/>
              </w:rPr>
            </w:pPr>
          </w:p>
        </w:tc>
        <w:tc>
          <w:tcPr>
            <w:tcW w:w="614" w:type="pct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华文仿宋" w:hAnsi="华文仿宋" w:eastAsia="华文仿宋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华文仿宋" w:hAnsi="华文仿宋" w:eastAsia="华文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2035" w:type="pct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二、公务用车购置及运维费</w:t>
            </w:r>
          </w:p>
        </w:tc>
        <w:tc>
          <w:tcPr>
            <w:tcW w:w="438" w:type="pct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hint="default" w:ascii="华文仿宋" w:hAnsi="华文仿宋" w:eastAsia="华文仿宋"/>
                <w:color w:val="auto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lang w:val="en-US" w:eastAsia="zh-CN"/>
              </w:rPr>
              <w:t>1.7</w:t>
            </w:r>
          </w:p>
        </w:tc>
        <w:tc>
          <w:tcPr>
            <w:tcW w:w="702" w:type="pct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hint="default" w:ascii="华文仿宋" w:hAnsi="华文仿宋" w:eastAsia="华文仿宋"/>
                <w:color w:val="auto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lang w:val="en-US" w:eastAsia="zh-CN"/>
              </w:rPr>
              <w:t>1.7</w:t>
            </w:r>
          </w:p>
        </w:tc>
        <w:tc>
          <w:tcPr>
            <w:tcW w:w="614" w:type="pct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华文仿宋" w:hAnsi="华文仿宋" w:eastAsia="华文仿宋"/>
              </w:rPr>
            </w:pPr>
          </w:p>
        </w:tc>
        <w:tc>
          <w:tcPr>
            <w:tcW w:w="614" w:type="pct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华文仿宋" w:hAnsi="华文仿宋" w:eastAsia="华文仿宋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华文仿宋" w:hAnsi="华文仿宋" w:eastAsia="华文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2035" w:type="pct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华文仿宋" w:hAnsi="华文仿宋" w:eastAsia="华文仿宋"/>
              </w:rPr>
            </w:pPr>
            <w:r>
              <w:rPr>
                <w:rFonts w:ascii="华文仿宋" w:hAnsi="华文仿宋" w:eastAsia="华文仿宋"/>
              </w:rPr>
              <w:t xml:space="preserve">    </w:t>
            </w:r>
            <w:r>
              <w:rPr>
                <w:rFonts w:hint="eastAsia" w:ascii="华文仿宋" w:hAnsi="华文仿宋" w:eastAsia="华文仿宋"/>
              </w:rPr>
              <w:t>其中：公务用车购置费</w:t>
            </w:r>
          </w:p>
        </w:tc>
        <w:tc>
          <w:tcPr>
            <w:tcW w:w="438" w:type="pct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华文仿宋" w:hAnsi="华文仿宋" w:eastAsia="华文仿宋"/>
                <w:color w:val="auto"/>
              </w:rPr>
            </w:pPr>
          </w:p>
        </w:tc>
        <w:tc>
          <w:tcPr>
            <w:tcW w:w="702" w:type="pct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华文仿宋" w:hAnsi="华文仿宋" w:eastAsia="华文仿宋"/>
                <w:color w:val="auto"/>
              </w:rPr>
            </w:pPr>
          </w:p>
        </w:tc>
        <w:tc>
          <w:tcPr>
            <w:tcW w:w="614" w:type="pct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华文仿宋" w:hAnsi="华文仿宋" w:eastAsia="华文仿宋"/>
              </w:rPr>
            </w:pPr>
          </w:p>
        </w:tc>
        <w:tc>
          <w:tcPr>
            <w:tcW w:w="614" w:type="pct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华文仿宋" w:hAnsi="华文仿宋" w:eastAsia="华文仿宋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华文仿宋" w:hAnsi="华文仿宋" w:eastAsia="华文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2035" w:type="pct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华文仿宋" w:hAnsi="华文仿宋" w:eastAsia="华文仿宋"/>
              </w:rPr>
            </w:pPr>
            <w:r>
              <w:rPr>
                <w:rFonts w:ascii="华文仿宋" w:hAnsi="华文仿宋" w:eastAsia="华文仿宋"/>
              </w:rPr>
              <w:t xml:space="preserve">          </w:t>
            </w:r>
            <w:r>
              <w:rPr>
                <w:rFonts w:hint="eastAsia" w:ascii="华文仿宋" w:hAnsi="华文仿宋" w:eastAsia="华文仿宋"/>
              </w:rPr>
              <w:t>公务用车运行维护费</w:t>
            </w:r>
          </w:p>
        </w:tc>
        <w:tc>
          <w:tcPr>
            <w:tcW w:w="438" w:type="pct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hint="default" w:ascii="华文仿宋" w:hAnsi="华文仿宋" w:eastAsia="华文仿宋"/>
                <w:color w:val="auto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lang w:val="en-US" w:eastAsia="zh-CN"/>
              </w:rPr>
              <w:t>1.7</w:t>
            </w:r>
          </w:p>
        </w:tc>
        <w:tc>
          <w:tcPr>
            <w:tcW w:w="702" w:type="pct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hint="default" w:ascii="华文仿宋" w:hAnsi="华文仿宋" w:eastAsia="华文仿宋"/>
                <w:color w:val="auto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lang w:val="en-US" w:eastAsia="zh-CN"/>
              </w:rPr>
              <w:t>1.7</w:t>
            </w:r>
          </w:p>
        </w:tc>
        <w:tc>
          <w:tcPr>
            <w:tcW w:w="614" w:type="pct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华文仿宋" w:hAnsi="华文仿宋" w:eastAsia="华文仿宋"/>
              </w:rPr>
            </w:pPr>
          </w:p>
        </w:tc>
        <w:tc>
          <w:tcPr>
            <w:tcW w:w="614" w:type="pct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华文仿宋" w:hAnsi="华文仿宋" w:eastAsia="华文仿宋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华文仿宋" w:hAnsi="华文仿宋" w:eastAsia="华文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2035" w:type="pct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三、公务接待费</w:t>
            </w:r>
          </w:p>
        </w:tc>
        <w:tc>
          <w:tcPr>
            <w:tcW w:w="438" w:type="pct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hint="default" w:ascii="华文仿宋" w:hAnsi="华文仿宋" w:eastAsia="华文仿宋"/>
                <w:color w:val="auto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lang w:val="en-US" w:eastAsia="zh-CN"/>
              </w:rPr>
              <w:t>1.62</w:t>
            </w:r>
          </w:p>
        </w:tc>
        <w:tc>
          <w:tcPr>
            <w:tcW w:w="702" w:type="pct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hint="default" w:ascii="华文仿宋" w:hAnsi="华文仿宋" w:eastAsia="华文仿宋"/>
                <w:color w:val="auto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lang w:val="en-US" w:eastAsia="zh-CN"/>
              </w:rPr>
              <w:t>1.62</w:t>
            </w:r>
          </w:p>
        </w:tc>
        <w:tc>
          <w:tcPr>
            <w:tcW w:w="614" w:type="pct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华文仿宋" w:hAnsi="华文仿宋" w:eastAsia="华文仿宋"/>
              </w:rPr>
            </w:pPr>
          </w:p>
        </w:tc>
        <w:tc>
          <w:tcPr>
            <w:tcW w:w="614" w:type="pct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华文仿宋" w:hAnsi="华文仿宋" w:eastAsia="华文仿宋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华文仿宋" w:hAnsi="华文仿宋" w:eastAsia="华文仿宋"/>
              </w:rPr>
            </w:pPr>
          </w:p>
        </w:tc>
      </w:tr>
    </w:tbl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hint="default" w:ascii="华文仿宋" w:hAnsi="华文仿宋" w:eastAsia="华文仿宋"/>
          <w:kern w:val="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/>
          <w:kern w:val="0"/>
          <w:sz w:val="32"/>
          <w:szCs w:val="32"/>
        </w:rPr>
        <w:t>我镇</w:t>
      </w:r>
      <w:r>
        <w:rPr>
          <w:rFonts w:hint="eastAsia" w:ascii="华文仿宋" w:hAnsi="华文仿宋" w:eastAsia="华文仿宋"/>
          <w:kern w:val="0"/>
          <w:sz w:val="32"/>
          <w:szCs w:val="32"/>
          <w:lang w:eastAsia="zh-CN"/>
        </w:rPr>
        <w:t>2020年</w:t>
      </w:r>
      <w:r>
        <w:rPr>
          <w:rFonts w:hint="eastAsia" w:ascii="华文仿宋" w:hAnsi="华文仿宋" w:eastAsia="华文仿宋"/>
          <w:kern w:val="0"/>
          <w:sz w:val="32"/>
          <w:szCs w:val="32"/>
        </w:rPr>
        <w:t>“三公”经费预算合计</w:t>
      </w:r>
      <w:r>
        <w:rPr>
          <w:rFonts w:hint="eastAsia" w:ascii="华文仿宋" w:hAnsi="华文仿宋" w:eastAsia="华文仿宋"/>
          <w:kern w:val="0"/>
          <w:sz w:val="32"/>
          <w:szCs w:val="32"/>
          <w:lang w:val="en-US" w:eastAsia="zh-CN"/>
        </w:rPr>
        <w:t>3.32</w:t>
      </w:r>
      <w:r>
        <w:rPr>
          <w:rFonts w:hint="eastAsia" w:ascii="华文仿宋" w:hAnsi="华文仿宋" w:eastAsia="华文仿宋"/>
          <w:kern w:val="0"/>
          <w:sz w:val="32"/>
          <w:szCs w:val="32"/>
        </w:rPr>
        <w:t>万元</w:t>
      </w:r>
      <w:r>
        <w:rPr>
          <w:rFonts w:hint="eastAsia" w:ascii="华文仿宋" w:hAnsi="华文仿宋" w:eastAsia="华文仿宋"/>
          <w:kern w:val="0"/>
          <w:sz w:val="32"/>
          <w:szCs w:val="32"/>
          <w:lang w:eastAsia="zh-CN"/>
        </w:rPr>
        <w:t>，</w:t>
      </w:r>
      <w:r>
        <w:rPr>
          <w:rFonts w:hint="eastAsia" w:ascii="华文仿宋" w:hAnsi="华文仿宋" w:eastAsia="华文仿宋"/>
          <w:kern w:val="0"/>
          <w:sz w:val="32"/>
          <w:szCs w:val="32"/>
          <w:lang w:val="en-US" w:eastAsia="zh-CN"/>
        </w:rPr>
        <w:t>其中，</w:t>
      </w:r>
    </w:p>
    <w:p>
      <w:pPr>
        <w:widowControl/>
        <w:shd w:val="clear" w:color="auto" w:fill="FFFFFF"/>
        <w:spacing w:line="240" w:lineRule="auto"/>
        <w:ind w:left="0" w:leftChars="0" w:firstLine="640" w:firstLineChars="200"/>
        <w:jc w:val="left"/>
        <w:rPr>
          <w:rFonts w:hint="eastAsia" w:ascii="华文仿宋" w:hAnsi="华文仿宋" w:eastAsia="华文仿宋"/>
          <w:kern w:val="0"/>
          <w:sz w:val="32"/>
          <w:szCs w:val="32"/>
          <w:highlight w:val="none"/>
          <w:lang w:eastAsia="zh-CN"/>
        </w:rPr>
      </w:pPr>
      <w:r>
        <w:rPr>
          <w:rFonts w:hint="eastAsia" w:ascii="华文仿宋" w:hAnsi="华文仿宋" w:eastAsia="华文仿宋"/>
          <w:kern w:val="0"/>
          <w:sz w:val="32"/>
          <w:szCs w:val="32"/>
          <w:highlight w:val="none"/>
          <w:lang w:val="en-US" w:eastAsia="zh-CN"/>
        </w:rPr>
        <w:t xml:space="preserve">1.  </w:t>
      </w:r>
      <w:r>
        <w:rPr>
          <w:rFonts w:hint="eastAsia" w:ascii="华文仿宋" w:hAnsi="华文仿宋" w:eastAsia="华文仿宋"/>
          <w:kern w:val="0"/>
          <w:sz w:val="32"/>
          <w:szCs w:val="32"/>
          <w:highlight w:val="none"/>
        </w:rPr>
        <w:t>因公出国（境）费0万元，</w:t>
      </w:r>
      <w:r>
        <w:rPr>
          <w:rFonts w:hint="eastAsia" w:ascii="华文仿宋" w:hAnsi="华文仿宋" w:eastAsia="华文仿宋"/>
          <w:kern w:val="0"/>
          <w:sz w:val="32"/>
          <w:szCs w:val="32"/>
          <w:highlight w:val="none"/>
          <w:lang w:val="en-US" w:eastAsia="zh-CN"/>
        </w:rPr>
        <w:t>0批次，0人次。</w:t>
      </w:r>
      <w:r>
        <w:rPr>
          <w:rFonts w:hint="eastAsia" w:ascii="华文仿宋" w:hAnsi="华文仿宋" w:eastAsia="华文仿宋"/>
          <w:kern w:val="0"/>
          <w:sz w:val="32"/>
          <w:szCs w:val="32"/>
          <w:highlight w:val="none"/>
          <w:lang w:eastAsia="zh-CN"/>
        </w:rPr>
        <w:t>与上年持平，</w:t>
      </w:r>
      <w:r>
        <w:rPr>
          <w:rFonts w:hint="eastAsia" w:ascii="华文仿宋" w:hAnsi="华文仿宋" w:eastAsia="华文仿宋"/>
          <w:kern w:val="0"/>
          <w:sz w:val="32"/>
          <w:szCs w:val="32"/>
          <w:highlight w:val="none"/>
          <w:lang w:val="en-US" w:eastAsia="zh-CN"/>
        </w:rPr>
        <w:t>原因为我镇尚未涉及因公出国。</w:t>
      </w:r>
    </w:p>
    <w:p>
      <w:pPr>
        <w:widowControl/>
        <w:numPr>
          <w:ilvl w:val="0"/>
          <w:numId w:val="1"/>
        </w:numPr>
        <w:shd w:val="clear" w:color="auto" w:fill="FFFFFF"/>
        <w:spacing w:line="580" w:lineRule="exact"/>
        <w:ind w:firstLine="640" w:firstLineChars="200"/>
        <w:jc w:val="left"/>
        <w:rPr>
          <w:rFonts w:hint="eastAsia" w:ascii="华文仿宋" w:hAnsi="华文仿宋" w:eastAsia="华文仿宋"/>
          <w:kern w:val="0"/>
          <w:sz w:val="32"/>
          <w:szCs w:val="32"/>
          <w:highlight w:val="none"/>
          <w:lang w:eastAsia="zh-CN"/>
        </w:rPr>
      </w:pPr>
      <w:r>
        <w:rPr>
          <w:rFonts w:hint="eastAsia" w:ascii="华文仿宋" w:hAnsi="华文仿宋" w:eastAsia="华文仿宋"/>
          <w:kern w:val="0"/>
          <w:sz w:val="32"/>
          <w:szCs w:val="32"/>
          <w:highlight w:val="none"/>
        </w:rPr>
        <w:t>公务用车购置及运维费</w:t>
      </w:r>
      <w:r>
        <w:rPr>
          <w:rFonts w:hint="eastAsia" w:ascii="华文仿宋" w:hAnsi="华文仿宋" w:eastAsia="华文仿宋"/>
          <w:kern w:val="0"/>
          <w:sz w:val="32"/>
          <w:szCs w:val="32"/>
          <w:highlight w:val="none"/>
          <w:lang w:val="en-US" w:eastAsia="zh-CN"/>
        </w:rPr>
        <w:t>共计1.7</w:t>
      </w:r>
      <w:r>
        <w:rPr>
          <w:rFonts w:hint="eastAsia" w:ascii="华文仿宋" w:hAnsi="华文仿宋" w:eastAsia="华文仿宋"/>
          <w:kern w:val="0"/>
          <w:sz w:val="32"/>
          <w:szCs w:val="32"/>
          <w:highlight w:val="none"/>
        </w:rPr>
        <w:t>万元</w:t>
      </w:r>
      <w:r>
        <w:rPr>
          <w:rFonts w:hint="eastAsia" w:ascii="华文仿宋" w:hAnsi="华文仿宋" w:eastAsia="华文仿宋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ascii="华文仿宋" w:hAnsi="华文仿宋" w:eastAsia="华文仿宋"/>
          <w:kern w:val="0"/>
          <w:sz w:val="32"/>
          <w:szCs w:val="32"/>
          <w:highlight w:val="none"/>
          <w:lang w:val="en-US" w:eastAsia="zh-CN"/>
        </w:rPr>
        <w:t>其中公务用车购置费0元，与上年持平，原因为本部门本年度未购置车辆；公务用车运行维护费1.7</w:t>
      </w:r>
      <w:r>
        <w:rPr>
          <w:rFonts w:hint="eastAsia" w:ascii="华文仿宋" w:hAnsi="华文仿宋" w:eastAsia="华文仿宋"/>
          <w:kern w:val="0"/>
          <w:sz w:val="32"/>
          <w:szCs w:val="32"/>
          <w:highlight w:val="none"/>
        </w:rPr>
        <w:t>万元</w:t>
      </w:r>
      <w:r>
        <w:rPr>
          <w:rFonts w:hint="eastAsia" w:ascii="华文仿宋" w:hAnsi="华文仿宋" w:eastAsia="华文仿宋"/>
          <w:kern w:val="0"/>
          <w:sz w:val="32"/>
          <w:szCs w:val="32"/>
          <w:highlight w:val="none"/>
          <w:lang w:val="en-US" w:eastAsia="zh-CN"/>
        </w:rPr>
        <w:t>，比上年减少1.19万</w:t>
      </w:r>
      <w:r>
        <w:rPr>
          <w:rFonts w:hint="eastAsia" w:ascii="华文仿宋" w:hAnsi="华文仿宋" w:eastAsia="华文仿宋"/>
          <w:kern w:val="0"/>
          <w:sz w:val="32"/>
          <w:szCs w:val="32"/>
          <w:highlight w:val="none"/>
        </w:rPr>
        <w:t>元</w:t>
      </w:r>
      <w:r>
        <w:rPr>
          <w:rFonts w:hint="eastAsia" w:ascii="华文仿宋" w:hAnsi="华文仿宋" w:eastAsia="华文仿宋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ascii="华文仿宋" w:hAnsi="华文仿宋" w:eastAsia="华文仿宋"/>
          <w:kern w:val="0"/>
          <w:sz w:val="32"/>
          <w:szCs w:val="32"/>
          <w:highlight w:val="none"/>
          <w:lang w:val="en-US" w:eastAsia="zh-CN"/>
        </w:rPr>
        <w:t>原因为厉行节约。</w:t>
      </w:r>
    </w:p>
    <w:p>
      <w:pPr>
        <w:widowControl/>
        <w:numPr>
          <w:ilvl w:val="0"/>
          <w:numId w:val="1"/>
        </w:numPr>
        <w:shd w:val="clear" w:color="auto" w:fill="FFFFFF"/>
        <w:spacing w:line="580" w:lineRule="exact"/>
        <w:ind w:firstLine="640" w:firstLineChars="200"/>
        <w:jc w:val="left"/>
        <w:rPr>
          <w:rFonts w:hint="eastAsia" w:ascii="华文仿宋" w:hAnsi="华文仿宋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/>
          <w:kern w:val="0"/>
          <w:sz w:val="32"/>
          <w:szCs w:val="32"/>
          <w:lang w:val="en-US" w:eastAsia="zh-CN"/>
        </w:rPr>
        <w:t>我镇公务接待费1.62万元，比上年减少0.18万元</w:t>
      </w:r>
      <w:r>
        <w:rPr>
          <w:rFonts w:hint="eastAsia" w:ascii="华文仿宋" w:hAnsi="华文仿宋" w:eastAsia="华文仿宋"/>
          <w:kern w:val="0"/>
          <w:sz w:val="32"/>
          <w:szCs w:val="32"/>
          <w:highlight w:val="none"/>
          <w:lang w:val="en-US"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主要原因是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按照中央八项规定精神，提倡厉行节约。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hint="eastAsia" w:ascii="华文仿宋" w:hAnsi="华文仿宋" w:eastAsia="华文仿宋"/>
          <w:kern w:val="0"/>
          <w:sz w:val="32"/>
          <w:szCs w:val="32"/>
        </w:rPr>
      </w:pP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五、绩效预算信息情况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华文仿宋" w:hAnsi="华文仿宋" w:eastAsia="华文仿宋"/>
          <w:kern w:val="0"/>
          <w:sz w:val="32"/>
          <w:szCs w:val="32"/>
        </w:rPr>
      </w:pPr>
      <w:r>
        <w:rPr>
          <w:rFonts w:hint="eastAsia" w:ascii="华文仿宋" w:hAnsi="华文仿宋" w:eastAsia="华文仿宋"/>
          <w:kern w:val="0"/>
          <w:sz w:val="32"/>
          <w:szCs w:val="32"/>
        </w:rPr>
        <w:t>1、总体目标：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华文仿宋" w:hAnsi="华文仿宋" w:eastAsia="华文仿宋"/>
          <w:kern w:val="0"/>
          <w:sz w:val="32"/>
          <w:szCs w:val="32"/>
        </w:rPr>
      </w:pPr>
      <w:r>
        <w:rPr>
          <w:rFonts w:hint="eastAsia" w:ascii="华文仿宋" w:hAnsi="华文仿宋" w:eastAsia="华文仿宋"/>
          <w:kern w:val="0"/>
          <w:sz w:val="32"/>
          <w:szCs w:val="32"/>
        </w:rPr>
        <w:t>定州市东亭镇人民政府将重点做好以下工作：按照社会主义时常经济的客观要求，将职能逐步转变到依法行政管理和发展公益事业上来。处理好政府与企业的关系；处理好政府与市场的关系；处理好政府与社会的关系；强化引导功能；强化服务功能；强化服务功能。加强社会主义民主政治和法制建设，进一步规范乡级政府和村级自治组织的工作职能和事权范围，充分运用法律、经济手段和必要的行政手段。依法行政，规范管理。</w:t>
      </w:r>
    </w:p>
    <w:p>
      <w:pPr>
        <w:widowControl/>
        <w:shd w:val="clear" w:color="auto" w:fill="FFFFFF"/>
        <w:spacing w:line="580" w:lineRule="exact"/>
        <w:ind w:left="220" w:firstLine="420"/>
        <w:jc w:val="left"/>
        <w:rPr>
          <w:rFonts w:ascii="华文仿宋" w:hAnsi="华文仿宋" w:eastAsia="华文仿宋"/>
          <w:kern w:val="0"/>
          <w:sz w:val="32"/>
          <w:szCs w:val="32"/>
        </w:rPr>
      </w:pPr>
      <w:r>
        <w:rPr>
          <w:rFonts w:hint="eastAsia" w:ascii="华文仿宋" w:hAnsi="华文仿宋" w:eastAsia="华文仿宋"/>
          <w:kern w:val="0"/>
          <w:sz w:val="32"/>
          <w:szCs w:val="32"/>
        </w:rPr>
        <w:t>2、职责分类绩效目标：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华文仿宋" w:hAnsi="华文仿宋" w:eastAsia="华文仿宋"/>
          <w:kern w:val="0"/>
          <w:sz w:val="32"/>
          <w:szCs w:val="32"/>
        </w:rPr>
      </w:pPr>
      <w:r>
        <w:rPr>
          <w:rFonts w:hint="eastAsia" w:ascii="华文仿宋" w:hAnsi="华文仿宋" w:eastAsia="华文仿宋"/>
          <w:kern w:val="0"/>
          <w:sz w:val="32"/>
          <w:szCs w:val="32"/>
        </w:rPr>
        <w:t>党务政务管理：确保工作及时、高效、高质量的完成，保证党政办公室正常运行。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华文仿宋" w:hAnsi="华文仿宋" w:eastAsia="华文仿宋"/>
          <w:kern w:val="0"/>
          <w:sz w:val="32"/>
          <w:szCs w:val="32"/>
        </w:rPr>
      </w:pPr>
      <w:r>
        <w:rPr>
          <w:rFonts w:hint="eastAsia" w:ascii="华文仿宋" w:hAnsi="华文仿宋" w:eastAsia="华文仿宋"/>
          <w:kern w:val="0"/>
          <w:sz w:val="32"/>
          <w:szCs w:val="32"/>
        </w:rPr>
        <w:t>财政经济管理：确保绩效预算的制定及执行、预决算的及时公开；确保日常财务收支平衡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华文仿宋" w:hAnsi="华文仿宋" w:eastAsia="华文仿宋"/>
          <w:kern w:val="0"/>
          <w:sz w:val="32"/>
          <w:szCs w:val="32"/>
        </w:rPr>
      </w:pPr>
      <w:r>
        <w:rPr>
          <w:rFonts w:hint="eastAsia" w:ascii="华文仿宋" w:hAnsi="华文仿宋" w:eastAsia="华文仿宋"/>
          <w:kern w:val="0"/>
          <w:sz w:val="32"/>
          <w:szCs w:val="32"/>
        </w:rPr>
        <w:t>农村集体经济管理：规范流转行为，优化资源配置，促进农民专业合作经济组织健康发展，加快农村产权制度改革。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华文仿宋" w:hAnsi="华文仿宋" w:eastAsia="华文仿宋"/>
          <w:kern w:val="0"/>
          <w:sz w:val="32"/>
          <w:szCs w:val="32"/>
        </w:rPr>
      </w:pPr>
      <w:r>
        <w:rPr>
          <w:rFonts w:hint="eastAsia" w:ascii="华文仿宋" w:hAnsi="华文仿宋" w:eastAsia="华文仿宋"/>
          <w:kern w:val="0"/>
          <w:sz w:val="32"/>
          <w:szCs w:val="32"/>
        </w:rPr>
        <w:t>综合社会事务服务保障：规范流转行为，优化资源配置，促进农民专业合作经济组织健康发展，加快农村产权制度改革。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华文仿宋" w:hAnsi="华文仿宋" w:eastAsia="华文仿宋"/>
          <w:kern w:val="0"/>
          <w:sz w:val="32"/>
          <w:szCs w:val="32"/>
        </w:rPr>
      </w:pPr>
      <w:r>
        <w:rPr>
          <w:rFonts w:hint="eastAsia" w:ascii="华文仿宋" w:hAnsi="华文仿宋" w:eastAsia="华文仿宋"/>
          <w:kern w:val="0"/>
          <w:sz w:val="32"/>
          <w:szCs w:val="32"/>
        </w:rPr>
        <w:t>环境保护工作管理：根据我市环境形势，组织制定乡相关生态环境保护政策。解决农村区域性突出环境问题。确保环境监管及我镇环境质量健康发展，打好“蓝天”保卫战。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华文仿宋" w:hAnsi="华文仿宋" w:eastAsia="华文仿宋"/>
          <w:kern w:val="0"/>
          <w:sz w:val="32"/>
          <w:szCs w:val="32"/>
        </w:rPr>
      </w:pPr>
      <w:r>
        <w:rPr>
          <w:rFonts w:hint="eastAsia" w:ascii="华文仿宋" w:hAnsi="华文仿宋" w:eastAsia="华文仿宋"/>
          <w:kern w:val="0"/>
          <w:sz w:val="32"/>
          <w:szCs w:val="32"/>
        </w:rPr>
        <w:t>计生工作管理：确保计生工作有序进行。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华文仿宋" w:hAnsi="华文仿宋" w:eastAsia="华文仿宋"/>
          <w:kern w:val="0"/>
          <w:sz w:val="32"/>
          <w:szCs w:val="32"/>
        </w:rPr>
      </w:pPr>
      <w:r>
        <w:rPr>
          <w:rFonts w:hint="eastAsia" w:ascii="华文仿宋" w:hAnsi="华文仿宋" w:eastAsia="华文仿宋"/>
          <w:kern w:val="0"/>
          <w:sz w:val="32"/>
          <w:szCs w:val="32"/>
        </w:rPr>
        <w:t>农业综合服务管理：促进农业现代化，提高农业劳动生产率，增加农民收入。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华文仿宋" w:hAnsi="华文仿宋" w:eastAsia="华文仿宋"/>
          <w:kern w:val="0"/>
          <w:sz w:val="32"/>
          <w:szCs w:val="32"/>
        </w:rPr>
      </w:pPr>
      <w:r>
        <w:rPr>
          <w:rFonts w:hint="eastAsia" w:ascii="华文仿宋" w:hAnsi="华文仿宋" w:eastAsia="华文仿宋"/>
          <w:kern w:val="0"/>
          <w:sz w:val="32"/>
          <w:szCs w:val="32"/>
        </w:rPr>
        <w:t>文化广播综合服务中心：确保文化广播具体工作的落实。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华文仿宋" w:hAnsi="华文仿宋" w:eastAsia="华文仿宋"/>
          <w:kern w:val="0"/>
          <w:sz w:val="32"/>
          <w:szCs w:val="32"/>
        </w:rPr>
      </w:pPr>
      <w:r>
        <w:rPr>
          <w:rFonts w:hint="eastAsia" w:ascii="华文仿宋" w:hAnsi="华文仿宋" w:eastAsia="华文仿宋"/>
          <w:kern w:val="0"/>
          <w:sz w:val="32"/>
          <w:szCs w:val="32"/>
        </w:rPr>
        <w:t>安全生产工作：负责组织全乡安全生产大检查和专项督查；烟花爆竹安全生产监督管理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华文仿宋" w:hAnsi="华文仿宋" w:eastAsia="华文仿宋"/>
          <w:kern w:val="0"/>
          <w:sz w:val="32"/>
          <w:szCs w:val="32"/>
        </w:rPr>
      </w:pPr>
      <w:r>
        <w:rPr>
          <w:rFonts w:hint="eastAsia" w:ascii="华文仿宋" w:hAnsi="华文仿宋" w:eastAsia="华文仿宋"/>
          <w:kern w:val="0"/>
          <w:sz w:val="32"/>
          <w:szCs w:val="32"/>
        </w:rPr>
        <w:t>3、重点工作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华文仿宋" w:hAnsi="华文仿宋" w:eastAsia="华文仿宋"/>
          <w:kern w:val="0"/>
          <w:sz w:val="32"/>
          <w:szCs w:val="32"/>
        </w:rPr>
      </w:pPr>
      <w:r>
        <w:rPr>
          <w:rFonts w:hint="eastAsia" w:ascii="华文仿宋" w:hAnsi="华文仿宋" w:eastAsia="华文仿宋"/>
          <w:kern w:val="0"/>
          <w:sz w:val="32"/>
          <w:szCs w:val="32"/>
        </w:rPr>
        <w:t>党务政务管理：1、做好党建工作，加强政治理论学习，高效完成工作，领导满意；2、推进全乡管理工作科学发展；提高管理、保障、服务水平；提高人员素质；推进办公环境改善；搞好服务保障，为广大干部职工提供安全、快捷、细致、周到的工作环境。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华文仿宋" w:hAnsi="华文仿宋" w:eastAsia="华文仿宋"/>
          <w:kern w:val="0"/>
          <w:sz w:val="32"/>
          <w:szCs w:val="32"/>
        </w:rPr>
      </w:pPr>
      <w:r>
        <w:rPr>
          <w:rFonts w:hint="eastAsia" w:ascii="华文仿宋" w:hAnsi="华文仿宋" w:eastAsia="华文仿宋"/>
          <w:kern w:val="0"/>
          <w:sz w:val="32"/>
          <w:szCs w:val="32"/>
        </w:rPr>
        <w:t>财政经济管理：加强财务管理，确保资金安全，提高财政资金使用效益，确保涉农专项资金不截留、不滞留；坚决执行收支两条线。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华文仿宋" w:hAnsi="华文仿宋" w:eastAsia="华文仿宋"/>
          <w:kern w:val="0"/>
          <w:sz w:val="32"/>
          <w:szCs w:val="32"/>
        </w:rPr>
      </w:pPr>
      <w:r>
        <w:rPr>
          <w:rFonts w:hint="eastAsia" w:ascii="华文仿宋" w:hAnsi="华文仿宋" w:eastAsia="华文仿宋"/>
          <w:kern w:val="0"/>
          <w:sz w:val="32"/>
          <w:szCs w:val="32"/>
        </w:rPr>
        <w:t>农村集体经济管理：进一步完善农村土地承包关系，保护农民利益，促进规模化经营。建立健全农村集体“三资”管理制度，促进农村集体资产保值增值。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华文仿宋" w:hAnsi="华文仿宋" w:eastAsia="华文仿宋"/>
          <w:kern w:val="0"/>
          <w:sz w:val="32"/>
          <w:szCs w:val="32"/>
        </w:rPr>
      </w:pPr>
      <w:r>
        <w:rPr>
          <w:rFonts w:hint="eastAsia" w:ascii="华文仿宋" w:hAnsi="华文仿宋" w:eastAsia="华文仿宋"/>
          <w:kern w:val="0"/>
          <w:sz w:val="32"/>
          <w:szCs w:val="32"/>
        </w:rPr>
        <w:t>农村集体经济管理：进一步完善农村土地承包关系，保护农民利益，促进规模化经营。建立健全农村集体“三资”管理制度，促进农村集体资产保值增值。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华文仿宋" w:hAnsi="华文仿宋" w:eastAsia="华文仿宋"/>
          <w:kern w:val="0"/>
          <w:sz w:val="32"/>
          <w:szCs w:val="32"/>
        </w:rPr>
      </w:pPr>
      <w:r>
        <w:rPr>
          <w:rFonts w:hint="eastAsia" w:ascii="华文仿宋" w:hAnsi="华文仿宋" w:eastAsia="华文仿宋"/>
          <w:kern w:val="0"/>
          <w:sz w:val="32"/>
          <w:szCs w:val="32"/>
        </w:rPr>
        <w:t>综合社会事务服务保障：做到精准扶贫，落实扶贫政策；做好退役军人管理工作；落实社救政策，保障社会救助政策的落实。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华文仿宋" w:hAnsi="华文仿宋" w:eastAsia="华文仿宋"/>
          <w:kern w:val="0"/>
          <w:sz w:val="32"/>
          <w:szCs w:val="32"/>
        </w:rPr>
      </w:pPr>
      <w:r>
        <w:rPr>
          <w:rFonts w:hint="eastAsia" w:ascii="华文仿宋" w:hAnsi="华文仿宋" w:eastAsia="华文仿宋"/>
          <w:kern w:val="0"/>
          <w:sz w:val="32"/>
          <w:szCs w:val="32"/>
        </w:rPr>
        <w:t>环境保护工作管理：加强大气污染防治，加大秸秆禁烧巡逻，降低污染物排放，优良天数增加；普及环保知识和法规，加强宣传，提高居民的环保意识和参与能力。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华文仿宋" w:hAnsi="华文仿宋" w:eastAsia="华文仿宋"/>
          <w:kern w:val="0"/>
          <w:sz w:val="32"/>
          <w:szCs w:val="32"/>
        </w:rPr>
      </w:pPr>
      <w:r>
        <w:rPr>
          <w:rFonts w:hint="eastAsia" w:ascii="华文仿宋" w:hAnsi="华文仿宋" w:eastAsia="华文仿宋"/>
          <w:kern w:val="0"/>
          <w:sz w:val="32"/>
          <w:szCs w:val="32"/>
        </w:rPr>
        <w:t>计生工作管理：各项方针政策落实达到100%；办证率、验证率达到100%；优生检测率达到90%以上。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华文仿宋" w:hAnsi="华文仿宋" w:eastAsia="华文仿宋"/>
          <w:kern w:val="0"/>
          <w:sz w:val="32"/>
          <w:szCs w:val="32"/>
        </w:rPr>
      </w:pPr>
      <w:r>
        <w:rPr>
          <w:rFonts w:hint="eastAsia" w:ascii="华文仿宋" w:hAnsi="华文仿宋" w:eastAsia="华文仿宋"/>
          <w:kern w:val="0"/>
          <w:sz w:val="32"/>
          <w:szCs w:val="32"/>
        </w:rPr>
        <w:t>农业综合服务管理：开展农业新技术推广、示范，提高农业技术水平。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华文仿宋" w:hAnsi="华文仿宋" w:eastAsia="华文仿宋"/>
          <w:kern w:val="0"/>
          <w:sz w:val="32"/>
          <w:szCs w:val="32"/>
        </w:rPr>
      </w:pPr>
      <w:r>
        <w:rPr>
          <w:rFonts w:hint="eastAsia" w:ascii="华文仿宋" w:hAnsi="华文仿宋" w:eastAsia="华文仿宋"/>
          <w:kern w:val="0"/>
          <w:sz w:val="32"/>
          <w:szCs w:val="32"/>
        </w:rPr>
        <w:t>文化广播综合服务中心：全民健身；提高大众文艺水平；举行文艺汇演，提高村民的参与意识和艺术情怀。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hint="eastAsia" w:ascii="华文仿宋" w:hAnsi="华文仿宋" w:eastAsia="华文仿宋"/>
          <w:kern w:val="0"/>
          <w:sz w:val="32"/>
          <w:szCs w:val="32"/>
          <w:lang w:eastAsia="zh-CN"/>
        </w:rPr>
      </w:pPr>
      <w:r>
        <w:rPr>
          <w:rFonts w:hint="eastAsia" w:ascii="华文仿宋" w:hAnsi="华文仿宋" w:eastAsia="华文仿宋"/>
          <w:kern w:val="0"/>
          <w:sz w:val="32"/>
          <w:szCs w:val="32"/>
        </w:rPr>
        <w:t>安全生产工作：1、加大危爆物品的排查力度；2、对企业负责人进行安全生产知识培训，提高责任意识</w:t>
      </w:r>
      <w:r>
        <w:rPr>
          <w:rFonts w:hint="eastAsia" w:ascii="华文仿宋" w:hAnsi="华文仿宋" w:eastAsia="华文仿宋"/>
          <w:kern w:val="0"/>
          <w:sz w:val="32"/>
          <w:szCs w:val="32"/>
          <w:lang w:eastAsia="zh-CN"/>
        </w:rPr>
        <w:t>。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六、政府采购预算情况</w:t>
      </w:r>
    </w:p>
    <w:tbl>
      <w:tblPr>
        <w:tblStyle w:val="4"/>
        <w:tblpPr w:leftFromText="180" w:rightFromText="180" w:vertAnchor="text" w:horzAnchor="page" w:tblpX="662" w:tblpY="87"/>
        <w:tblOverlap w:val="never"/>
        <w:tblW w:w="11339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683"/>
        <w:gridCol w:w="795"/>
        <w:gridCol w:w="915"/>
        <w:gridCol w:w="975"/>
        <w:gridCol w:w="834"/>
        <w:gridCol w:w="700"/>
        <w:gridCol w:w="872"/>
        <w:gridCol w:w="872"/>
        <w:gridCol w:w="872"/>
        <w:gridCol w:w="872"/>
        <w:gridCol w:w="872"/>
        <w:gridCol w:w="87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" w:hRule="atLeast"/>
          <w:tblHeader/>
        </w:trPr>
        <w:tc>
          <w:tcPr>
            <w:tcW w:w="6102" w:type="dxa"/>
            <w:gridSpan w:val="7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方正小标宋_GBK" w:eastAsia="方正小标宋_GBK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907定州市东亭镇人民政府</w:t>
            </w:r>
          </w:p>
        </w:tc>
        <w:tc>
          <w:tcPr>
            <w:tcW w:w="5237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小标宋_GBK" w:eastAsia="方正小标宋_GBK"/>
                <w:sz w:val="24"/>
              </w:rPr>
            </w:pPr>
            <w:r>
              <w:rPr>
                <w:rFonts w:hint="eastAsia" w:ascii="方正小标宋_GBK" w:eastAsia="方正小标宋_GBK"/>
                <w:sz w:val="24"/>
              </w:rPr>
              <w:t>单位：万元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" w:hRule="atLeast"/>
          <w:tblHeader/>
        </w:trPr>
        <w:tc>
          <w:tcPr>
            <w:tcW w:w="1883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 w:val="0"/>
                <w:bCs/>
              </w:rPr>
            </w:pPr>
            <w:r>
              <w:rPr>
                <w:rFonts w:hint="eastAsia" w:ascii="方正书宋_GBK" w:eastAsia="方正书宋_GBK"/>
                <w:b w:val="0"/>
                <w:bCs/>
              </w:rPr>
              <w:t>政府采购项目来源</w:t>
            </w:r>
          </w:p>
        </w:tc>
        <w:tc>
          <w:tcPr>
            <w:tcW w:w="795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 w:val="0"/>
                <w:bCs/>
              </w:rPr>
            </w:pPr>
            <w:r>
              <w:rPr>
                <w:rFonts w:hint="eastAsia" w:ascii="方正书宋_GBK" w:eastAsia="方正书宋_GBK"/>
                <w:b w:val="0"/>
                <w:bCs/>
              </w:rPr>
              <w:t>采购物品名称</w:t>
            </w:r>
          </w:p>
        </w:tc>
        <w:tc>
          <w:tcPr>
            <w:tcW w:w="915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 w:val="0"/>
                <w:bCs/>
              </w:rPr>
            </w:pPr>
            <w:r>
              <w:rPr>
                <w:rFonts w:hint="eastAsia" w:ascii="方正书宋_GBK" w:eastAsia="方正书宋_GBK"/>
                <w:b w:val="0"/>
                <w:bCs/>
              </w:rPr>
              <w:t>政府采购目录序号</w:t>
            </w:r>
          </w:p>
        </w:tc>
        <w:tc>
          <w:tcPr>
            <w:tcW w:w="975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 w:val="0"/>
                <w:bCs/>
              </w:rPr>
            </w:pPr>
            <w:r>
              <w:rPr>
                <w:rFonts w:hint="eastAsia" w:ascii="方正书宋_GBK" w:eastAsia="方正书宋_GBK"/>
                <w:b w:val="0"/>
                <w:bCs/>
              </w:rPr>
              <w:t>计量</w:t>
            </w:r>
            <w:r>
              <w:rPr>
                <w:rFonts w:ascii="方正书宋_GBK" w:eastAsia="方正书宋_GBK"/>
                <w:b w:val="0"/>
                <w:bCs/>
              </w:rPr>
              <w:t xml:space="preserve">  单位</w:t>
            </w:r>
          </w:p>
        </w:tc>
        <w:tc>
          <w:tcPr>
            <w:tcW w:w="834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 w:val="0"/>
                <w:bCs/>
              </w:rPr>
            </w:pPr>
            <w:r>
              <w:rPr>
                <w:rFonts w:hint="eastAsia" w:ascii="方正书宋_GBK" w:eastAsia="方正书宋_GBK"/>
                <w:b w:val="0"/>
                <w:bCs/>
              </w:rPr>
              <w:t>数量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 w:val="0"/>
                <w:bCs/>
              </w:rPr>
            </w:pPr>
            <w:r>
              <w:rPr>
                <w:rFonts w:hint="eastAsia" w:ascii="方正书宋_GBK" w:eastAsia="方正书宋_GBK"/>
                <w:b w:val="0"/>
                <w:bCs/>
              </w:rPr>
              <w:t>单价</w:t>
            </w:r>
          </w:p>
        </w:tc>
        <w:tc>
          <w:tcPr>
            <w:tcW w:w="5237" w:type="dxa"/>
            <w:gridSpan w:val="6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 w:val="0"/>
                <w:bCs/>
              </w:rPr>
            </w:pPr>
            <w:r>
              <w:rPr>
                <w:rFonts w:hint="eastAsia" w:ascii="方正书宋_GBK" w:eastAsia="方正书宋_GBK"/>
                <w:b w:val="0"/>
                <w:bCs/>
              </w:rPr>
              <w:t>政府采购金额（当年部门预算安排资金）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tblHeader/>
        </w:trPr>
        <w:tc>
          <w:tcPr>
            <w:tcW w:w="120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 w:val="0"/>
                <w:bCs/>
              </w:rPr>
            </w:pPr>
            <w:r>
              <w:rPr>
                <w:rFonts w:hint="eastAsia" w:ascii="方正书宋_GBK" w:eastAsia="方正书宋_GBK"/>
                <w:b w:val="0"/>
                <w:bCs/>
              </w:rPr>
              <w:t>项目名称</w:t>
            </w:r>
          </w:p>
        </w:tc>
        <w:tc>
          <w:tcPr>
            <w:tcW w:w="683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 w:val="0"/>
                <w:bCs/>
              </w:rPr>
            </w:pPr>
            <w:r>
              <w:rPr>
                <w:rFonts w:hint="eastAsia" w:ascii="方正书宋_GBK" w:eastAsia="方正书宋_GBK"/>
                <w:b w:val="0"/>
                <w:bCs/>
              </w:rPr>
              <w:t>预算资金</w:t>
            </w:r>
          </w:p>
        </w:tc>
        <w:tc>
          <w:tcPr>
            <w:tcW w:w="795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left"/>
              <w:outlineLvl w:val="1"/>
              <w:rPr>
                <w:rFonts w:eastAsia="方正仿宋_GBK"/>
                <w:b w:val="0"/>
                <w:bCs/>
                <w:sz w:val="28"/>
              </w:rPr>
            </w:pPr>
          </w:p>
        </w:tc>
        <w:tc>
          <w:tcPr>
            <w:tcW w:w="915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left"/>
              <w:outlineLvl w:val="1"/>
              <w:rPr>
                <w:rFonts w:eastAsia="方正仿宋_GBK"/>
                <w:b w:val="0"/>
                <w:bCs/>
                <w:sz w:val="28"/>
              </w:rPr>
            </w:pPr>
          </w:p>
        </w:tc>
        <w:tc>
          <w:tcPr>
            <w:tcW w:w="975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left"/>
              <w:outlineLvl w:val="1"/>
              <w:rPr>
                <w:rFonts w:eastAsia="方正仿宋_GBK"/>
                <w:b w:val="0"/>
                <w:bCs/>
                <w:sz w:val="28"/>
              </w:rPr>
            </w:pPr>
          </w:p>
        </w:tc>
        <w:tc>
          <w:tcPr>
            <w:tcW w:w="834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left"/>
              <w:outlineLvl w:val="1"/>
              <w:rPr>
                <w:rFonts w:eastAsia="方正仿宋_GBK"/>
                <w:b w:val="0"/>
                <w:bCs/>
                <w:sz w:val="28"/>
              </w:rPr>
            </w:pPr>
          </w:p>
        </w:tc>
        <w:tc>
          <w:tcPr>
            <w:tcW w:w="700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left"/>
              <w:outlineLvl w:val="1"/>
              <w:rPr>
                <w:rFonts w:eastAsia="方正仿宋_GBK"/>
                <w:b w:val="0"/>
                <w:bCs/>
                <w:sz w:val="28"/>
              </w:rPr>
            </w:pPr>
          </w:p>
        </w:tc>
        <w:tc>
          <w:tcPr>
            <w:tcW w:w="8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 w:val="0"/>
                <w:bCs/>
              </w:rPr>
            </w:pPr>
            <w:r>
              <w:rPr>
                <w:rFonts w:hint="eastAsia" w:ascii="方正书宋_GBK" w:eastAsia="方正书宋_GBK"/>
                <w:b w:val="0"/>
                <w:bCs/>
              </w:rPr>
              <w:t>合计</w:t>
            </w:r>
          </w:p>
        </w:tc>
        <w:tc>
          <w:tcPr>
            <w:tcW w:w="8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 w:val="0"/>
                <w:bCs/>
              </w:rPr>
            </w:pPr>
            <w:r>
              <w:rPr>
                <w:rFonts w:hint="eastAsia" w:ascii="方正书宋_GBK" w:eastAsia="方正书宋_GBK"/>
                <w:b w:val="0"/>
                <w:bCs/>
              </w:rPr>
              <w:t>一般公共预算拨款</w:t>
            </w:r>
          </w:p>
        </w:tc>
        <w:tc>
          <w:tcPr>
            <w:tcW w:w="8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 w:val="0"/>
                <w:bCs/>
              </w:rPr>
            </w:pPr>
            <w:r>
              <w:rPr>
                <w:rFonts w:hint="eastAsia" w:ascii="方正书宋_GBK" w:eastAsia="方正书宋_GBK"/>
                <w:b w:val="0"/>
                <w:bCs/>
              </w:rPr>
              <w:t>基金预算拨款</w:t>
            </w:r>
          </w:p>
        </w:tc>
        <w:tc>
          <w:tcPr>
            <w:tcW w:w="8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 w:val="0"/>
                <w:bCs/>
              </w:rPr>
            </w:pPr>
            <w:r>
              <w:rPr>
                <w:rFonts w:hint="eastAsia" w:ascii="方正书宋_GBK" w:eastAsia="方正书宋_GBK"/>
                <w:b w:val="0"/>
                <w:bCs/>
              </w:rPr>
              <w:t>国有资本经营预算拨款</w:t>
            </w:r>
          </w:p>
        </w:tc>
        <w:tc>
          <w:tcPr>
            <w:tcW w:w="8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 w:val="0"/>
                <w:bCs/>
              </w:rPr>
            </w:pPr>
            <w:r>
              <w:rPr>
                <w:rFonts w:hint="eastAsia" w:ascii="方正书宋_GBK" w:eastAsia="方正书宋_GBK"/>
                <w:b w:val="0"/>
                <w:bCs/>
              </w:rPr>
              <w:t>财政专户核拨</w:t>
            </w:r>
          </w:p>
        </w:tc>
        <w:tc>
          <w:tcPr>
            <w:tcW w:w="87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 w:val="0"/>
                <w:bCs/>
              </w:rPr>
            </w:pPr>
            <w:r>
              <w:rPr>
                <w:rFonts w:hint="eastAsia" w:ascii="方正书宋_GBK" w:eastAsia="方正书宋_GBK"/>
                <w:b w:val="0"/>
                <w:bCs/>
              </w:rPr>
              <w:t>单位资金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20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 w:val="0"/>
                <w:bCs/>
              </w:rPr>
            </w:pPr>
            <w:r>
              <w:rPr>
                <w:rFonts w:hint="eastAsia" w:ascii="方正书宋_GBK" w:eastAsia="方正书宋_GBK"/>
                <w:b w:val="0"/>
                <w:bCs/>
              </w:rPr>
              <w:t>合　计</w:t>
            </w:r>
          </w:p>
        </w:tc>
        <w:tc>
          <w:tcPr>
            <w:tcW w:w="683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hint="eastAsia" w:ascii="方正书宋_GBK" w:eastAsia="方正书宋_GBK"/>
                <w:b w:val="0"/>
                <w:bCs/>
                <w:lang w:val="en-US" w:eastAsia="zh-CN"/>
              </w:rPr>
            </w:pPr>
            <w:r>
              <w:rPr>
                <w:rFonts w:hint="eastAsia" w:ascii="方正书宋_GBK" w:eastAsia="方正书宋_GBK"/>
                <w:b w:val="0"/>
                <w:bCs/>
                <w:lang w:val="en-US" w:eastAsia="zh-CN"/>
              </w:rPr>
              <w:t>0</w:t>
            </w:r>
          </w:p>
        </w:tc>
        <w:tc>
          <w:tcPr>
            <w:tcW w:w="795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  <w:b w:val="0"/>
                <w:bCs/>
              </w:rPr>
            </w:pPr>
          </w:p>
        </w:tc>
        <w:tc>
          <w:tcPr>
            <w:tcW w:w="915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  <w:b w:val="0"/>
                <w:bCs/>
              </w:rPr>
            </w:pP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 w:val="0"/>
                <w:bCs/>
              </w:rPr>
            </w:pPr>
          </w:p>
        </w:tc>
        <w:tc>
          <w:tcPr>
            <w:tcW w:w="834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  <w:b w:val="0"/>
                <w:bCs/>
              </w:rPr>
            </w:pP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  <w:b w:val="0"/>
                <w:bCs/>
              </w:rPr>
            </w:pPr>
          </w:p>
        </w:tc>
        <w:tc>
          <w:tcPr>
            <w:tcW w:w="872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  <w:b w:val="0"/>
                <w:bCs/>
              </w:rPr>
            </w:pPr>
          </w:p>
        </w:tc>
        <w:tc>
          <w:tcPr>
            <w:tcW w:w="872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  <w:b w:val="0"/>
                <w:bCs/>
              </w:rPr>
            </w:pPr>
          </w:p>
        </w:tc>
        <w:tc>
          <w:tcPr>
            <w:tcW w:w="872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  <w:b w:val="0"/>
                <w:bCs/>
              </w:rPr>
            </w:pPr>
          </w:p>
        </w:tc>
        <w:tc>
          <w:tcPr>
            <w:tcW w:w="872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  <w:b w:val="0"/>
                <w:bCs/>
              </w:rPr>
            </w:pPr>
          </w:p>
        </w:tc>
        <w:tc>
          <w:tcPr>
            <w:tcW w:w="872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  <w:b w:val="0"/>
                <w:bCs/>
              </w:rPr>
            </w:pPr>
          </w:p>
        </w:tc>
        <w:tc>
          <w:tcPr>
            <w:tcW w:w="877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  <w:b w:val="0"/>
                <w:bCs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120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  <w:sz w:val="2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货物类</w:t>
            </w:r>
          </w:p>
        </w:tc>
        <w:tc>
          <w:tcPr>
            <w:tcW w:w="683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hint="eastAsia" w:ascii="方正书宋_GBK" w:eastAsia="方正书宋_GBK"/>
                <w:b w:val="0"/>
                <w:bCs/>
                <w:lang w:val="en-US" w:eastAsia="zh-CN"/>
              </w:rPr>
            </w:pPr>
            <w:r>
              <w:rPr>
                <w:rFonts w:hint="eastAsia" w:ascii="方正书宋_GBK" w:eastAsia="方正书宋_GBK"/>
                <w:b w:val="0"/>
                <w:bCs/>
                <w:lang w:val="en-US" w:eastAsia="zh-CN"/>
              </w:rPr>
              <w:t>0</w:t>
            </w:r>
          </w:p>
        </w:tc>
        <w:tc>
          <w:tcPr>
            <w:tcW w:w="795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  <w:b w:val="0"/>
                <w:bCs/>
              </w:rPr>
            </w:pPr>
          </w:p>
        </w:tc>
        <w:tc>
          <w:tcPr>
            <w:tcW w:w="915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  <w:b/>
              </w:rPr>
            </w:pP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</w:p>
        </w:tc>
        <w:tc>
          <w:tcPr>
            <w:tcW w:w="834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872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872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872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872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872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877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1200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  <w:sz w:val="2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工程类</w:t>
            </w:r>
          </w:p>
        </w:tc>
        <w:tc>
          <w:tcPr>
            <w:tcW w:w="683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hint="default" w:ascii="方正书宋_GBK" w:eastAsia="方正书宋_GBK"/>
                <w:lang w:val="en-US" w:eastAsia="zh-CN"/>
              </w:rPr>
            </w:pPr>
            <w:r>
              <w:rPr>
                <w:rFonts w:hint="eastAsia" w:ascii="方正书宋_GBK" w:eastAsia="方正书宋_GBK"/>
                <w:lang w:val="en-US" w:eastAsia="zh-CN"/>
              </w:rPr>
              <w:t>0</w:t>
            </w:r>
          </w:p>
        </w:tc>
        <w:tc>
          <w:tcPr>
            <w:tcW w:w="795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</w:p>
        </w:tc>
        <w:tc>
          <w:tcPr>
            <w:tcW w:w="915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834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872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872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872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872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872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877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1200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  <w:sz w:val="2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服务类</w:t>
            </w:r>
          </w:p>
        </w:tc>
        <w:tc>
          <w:tcPr>
            <w:tcW w:w="683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hint="eastAsia" w:ascii="方正书宋_GBK" w:eastAsia="方正书宋_GBK"/>
                <w:lang w:val="en-US" w:eastAsia="zh-CN"/>
              </w:rPr>
            </w:pPr>
            <w:r>
              <w:rPr>
                <w:rFonts w:hint="eastAsia" w:ascii="方正书宋_GBK" w:eastAsia="方正书宋_GBK"/>
                <w:lang w:val="en-US" w:eastAsia="zh-CN"/>
              </w:rPr>
              <w:t>0</w:t>
            </w:r>
          </w:p>
        </w:tc>
        <w:tc>
          <w:tcPr>
            <w:tcW w:w="795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</w:p>
        </w:tc>
        <w:tc>
          <w:tcPr>
            <w:tcW w:w="915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834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872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872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872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872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872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877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</w:tr>
    </w:tbl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无此公开内容，空表列示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hint="eastAsia" w:ascii="仿宋_GB2312" w:hAnsi="宋体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本年度部门预算共计安排政府采购项目为</w:t>
      </w:r>
      <w:r>
        <w:rPr>
          <w:rFonts w:ascii="仿宋_GB2312" w:eastAsia="仿宋_GB2312"/>
          <w:kern w:val="0"/>
          <w:sz w:val="32"/>
          <w:szCs w:val="32"/>
        </w:rPr>
        <w:t>0</w:t>
      </w:r>
      <w:r>
        <w:rPr>
          <w:rFonts w:hint="eastAsia" w:ascii="仿宋_GB2312" w:hAnsi="宋体" w:eastAsia="仿宋_GB2312"/>
          <w:kern w:val="0"/>
          <w:sz w:val="32"/>
          <w:szCs w:val="32"/>
        </w:rPr>
        <w:t>类</w:t>
      </w:r>
      <w:r>
        <w:rPr>
          <w:rFonts w:ascii="仿宋_GB2312" w:eastAsia="仿宋_GB2312"/>
          <w:kern w:val="0"/>
          <w:sz w:val="32"/>
          <w:szCs w:val="32"/>
        </w:rPr>
        <w:t>0</w:t>
      </w:r>
      <w:r>
        <w:rPr>
          <w:rFonts w:hint="eastAsia" w:ascii="仿宋_GB2312" w:hAnsi="宋体" w:eastAsia="仿宋_GB2312"/>
          <w:kern w:val="0"/>
          <w:sz w:val="32"/>
          <w:szCs w:val="32"/>
        </w:rPr>
        <w:t>个，涉及金额</w:t>
      </w:r>
      <w:r>
        <w:rPr>
          <w:rFonts w:ascii="仿宋_GB2312" w:eastAsia="仿宋_GB2312"/>
          <w:kern w:val="0"/>
          <w:sz w:val="32"/>
          <w:szCs w:val="32"/>
        </w:rPr>
        <w:t>0</w:t>
      </w:r>
      <w:r>
        <w:rPr>
          <w:rFonts w:hint="eastAsia" w:ascii="仿宋_GB2312" w:hAnsi="宋体" w:eastAsia="仿宋_GB2312"/>
          <w:kern w:val="0"/>
          <w:sz w:val="32"/>
          <w:szCs w:val="32"/>
        </w:rPr>
        <w:t>万元，其中，货物类</w:t>
      </w:r>
      <w:r>
        <w:rPr>
          <w:rFonts w:ascii="仿宋_GB2312" w:eastAsia="仿宋_GB2312"/>
          <w:kern w:val="0"/>
          <w:sz w:val="32"/>
          <w:szCs w:val="32"/>
        </w:rPr>
        <w:t>0</w:t>
      </w:r>
      <w:r>
        <w:rPr>
          <w:rFonts w:hint="eastAsia" w:ascii="仿宋_GB2312" w:hAnsi="宋体" w:eastAsia="仿宋_GB2312"/>
          <w:kern w:val="0"/>
          <w:sz w:val="32"/>
          <w:szCs w:val="32"/>
        </w:rPr>
        <w:t>个，涉及金额</w:t>
      </w:r>
      <w:r>
        <w:rPr>
          <w:rFonts w:ascii="仿宋_GB2312" w:eastAsia="仿宋_GB2312"/>
          <w:kern w:val="0"/>
          <w:sz w:val="32"/>
          <w:szCs w:val="32"/>
        </w:rPr>
        <w:t>0</w:t>
      </w:r>
      <w:r>
        <w:rPr>
          <w:rFonts w:hint="eastAsia" w:ascii="仿宋_GB2312" w:hAnsi="宋体" w:eastAsia="仿宋_GB2312"/>
          <w:kern w:val="0"/>
          <w:sz w:val="32"/>
          <w:szCs w:val="32"/>
        </w:rPr>
        <w:t>万元，主要包括</w:t>
      </w:r>
      <w:r>
        <w:rPr>
          <w:rFonts w:ascii="仿宋_GB2312" w:eastAsia="仿宋_GB2312"/>
          <w:kern w:val="0"/>
          <w:sz w:val="32"/>
          <w:szCs w:val="32"/>
        </w:rPr>
        <w:t>0</w:t>
      </w:r>
      <w:r>
        <w:rPr>
          <w:rFonts w:hint="eastAsia" w:ascii="仿宋_GB2312" w:hAnsi="宋体" w:eastAsia="仿宋_GB2312"/>
          <w:kern w:val="0"/>
          <w:sz w:val="32"/>
          <w:szCs w:val="32"/>
        </w:rPr>
        <w:t>物品</w:t>
      </w:r>
      <w:r>
        <w:rPr>
          <w:rFonts w:ascii="仿宋_GB2312" w:eastAsia="仿宋_GB2312"/>
          <w:kern w:val="0"/>
          <w:sz w:val="32"/>
          <w:szCs w:val="32"/>
        </w:rPr>
        <w:t>0</w:t>
      </w:r>
      <w:r>
        <w:rPr>
          <w:rFonts w:hint="eastAsia" w:ascii="仿宋_GB2312" w:hAnsi="宋体" w:eastAsia="仿宋_GB2312"/>
          <w:kern w:val="0"/>
          <w:sz w:val="32"/>
          <w:szCs w:val="32"/>
        </w:rPr>
        <w:t>件（台、套）；工程类</w:t>
      </w:r>
      <w:r>
        <w:rPr>
          <w:rFonts w:ascii="仿宋_GB2312" w:eastAsia="仿宋_GB2312"/>
          <w:kern w:val="0"/>
          <w:sz w:val="32"/>
          <w:szCs w:val="32"/>
        </w:rPr>
        <w:t>0</w:t>
      </w:r>
      <w:r>
        <w:rPr>
          <w:rFonts w:hint="eastAsia" w:ascii="仿宋_GB2312" w:hAnsi="宋体" w:eastAsia="仿宋_GB2312"/>
          <w:kern w:val="0"/>
          <w:sz w:val="32"/>
          <w:szCs w:val="32"/>
        </w:rPr>
        <w:t>个，涉及金额</w:t>
      </w:r>
      <w:r>
        <w:rPr>
          <w:rFonts w:ascii="仿宋_GB2312" w:eastAsia="仿宋_GB2312"/>
          <w:kern w:val="0"/>
          <w:sz w:val="32"/>
          <w:szCs w:val="32"/>
        </w:rPr>
        <w:t>0</w:t>
      </w:r>
      <w:r>
        <w:rPr>
          <w:rFonts w:hint="eastAsia" w:ascii="仿宋_GB2312" w:hAnsi="宋体" w:eastAsia="仿宋_GB2312"/>
          <w:kern w:val="0"/>
          <w:sz w:val="32"/>
          <w:szCs w:val="32"/>
        </w:rPr>
        <w:t>万元，主要包括</w:t>
      </w:r>
      <w:r>
        <w:rPr>
          <w:rFonts w:ascii="仿宋_GB2312" w:eastAsia="仿宋_GB2312"/>
          <w:kern w:val="0"/>
          <w:sz w:val="32"/>
          <w:szCs w:val="32"/>
        </w:rPr>
        <w:t>0</w:t>
      </w:r>
      <w:r>
        <w:rPr>
          <w:rFonts w:hint="eastAsia" w:ascii="仿宋_GB2312" w:hAnsi="宋体" w:eastAsia="仿宋_GB2312"/>
          <w:kern w:val="0"/>
          <w:sz w:val="32"/>
          <w:szCs w:val="32"/>
        </w:rPr>
        <w:t>工程</w:t>
      </w:r>
      <w:r>
        <w:rPr>
          <w:rFonts w:ascii="仿宋_GB2312" w:eastAsia="仿宋_GB2312"/>
          <w:kern w:val="0"/>
          <w:sz w:val="32"/>
          <w:szCs w:val="32"/>
        </w:rPr>
        <w:t>0</w:t>
      </w:r>
      <w:r>
        <w:rPr>
          <w:rFonts w:hint="eastAsia" w:ascii="仿宋_GB2312" w:hAnsi="宋体" w:eastAsia="仿宋_GB2312"/>
          <w:kern w:val="0"/>
          <w:sz w:val="32"/>
          <w:szCs w:val="32"/>
        </w:rPr>
        <w:t>项；服务类</w:t>
      </w:r>
      <w:r>
        <w:rPr>
          <w:rFonts w:ascii="仿宋_GB2312" w:eastAsia="仿宋_GB2312"/>
          <w:kern w:val="0"/>
          <w:sz w:val="32"/>
          <w:szCs w:val="32"/>
        </w:rPr>
        <w:t>0</w:t>
      </w:r>
      <w:r>
        <w:rPr>
          <w:rFonts w:hint="eastAsia" w:ascii="仿宋_GB2312" w:hAnsi="宋体" w:eastAsia="仿宋_GB2312"/>
          <w:kern w:val="0"/>
          <w:sz w:val="32"/>
          <w:szCs w:val="32"/>
        </w:rPr>
        <w:t>个，涉及金额</w:t>
      </w:r>
      <w:r>
        <w:rPr>
          <w:rFonts w:ascii="仿宋_GB2312" w:eastAsia="仿宋_GB2312"/>
          <w:kern w:val="0"/>
          <w:sz w:val="32"/>
          <w:szCs w:val="32"/>
        </w:rPr>
        <w:t>0</w:t>
      </w:r>
      <w:r>
        <w:rPr>
          <w:rFonts w:hint="eastAsia" w:ascii="仿宋_GB2312" w:hAnsi="宋体" w:eastAsia="仿宋_GB2312"/>
          <w:kern w:val="0"/>
          <w:sz w:val="32"/>
          <w:szCs w:val="32"/>
        </w:rPr>
        <w:t>万元，主要包括</w:t>
      </w:r>
      <w:r>
        <w:rPr>
          <w:rFonts w:ascii="仿宋_GB2312" w:eastAsia="仿宋_GB2312"/>
          <w:kern w:val="0"/>
          <w:sz w:val="32"/>
          <w:szCs w:val="32"/>
        </w:rPr>
        <w:t>0</w:t>
      </w:r>
      <w:r>
        <w:rPr>
          <w:rFonts w:hint="eastAsia" w:ascii="仿宋_GB2312" w:hAnsi="宋体" w:eastAsia="仿宋_GB2312"/>
          <w:kern w:val="0"/>
          <w:sz w:val="32"/>
          <w:szCs w:val="32"/>
        </w:rPr>
        <w:t>服务</w:t>
      </w:r>
      <w:r>
        <w:rPr>
          <w:rFonts w:ascii="仿宋_GB2312" w:eastAsia="仿宋_GB2312"/>
          <w:kern w:val="0"/>
          <w:sz w:val="32"/>
          <w:szCs w:val="32"/>
        </w:rPr>
        <w:t>0</w:t>
      </w:r>
      <w:r>
        <w:rPr>
          <w:rFonts w:hint="eastAsia" w:ascii="仿宋_GB2312" w:hAnsi="宋体" w:eastAsia="仿宋_GB2312"/>
          <w:kern w:val="0"/>
          <w:sz w:val="32"/>
          <w:szCs w:val="32"/>
        </w:rPr>
        <w:t>项。</w:t>
      </w:r>
      <w:r>
        <w:rPr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本部门无此项支出，以空表列示。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七、国有资产信息情况</w:t>
      </w:r>
    </w:p>
    <w:p>
      <w:pPr>
        <w:jc w:val="center"/>
        <w:rPr>
          <w:rFonts w:eastAsia="方正仿宋_GBK"/>
          <w:sz w:val="28"/>
        </w:rPr>
      </w:pPr>
      <w:r>
        <w:rPr>
          <w:rFonts w:hint="eastAsia" w:eastAsia="方正仿宋_GBK"/>
          <w:sz w:val="28"/>
        </w:rPr>
        <w:t>固定资产占用情况表</w:t>
      </w:r>
    </w:p>
    <w:tbl>
      <w:tblPr>
        <w:tblStyle w:val="4"/>
        <w:tblpPr w:leftFromText="180" w:rightFromText="180" w:vertAnchor="text" w:horzAnchor="page" w:tblpX="835" w:tblpY="223"/>
        <w:tblOverlap w:val="never"/>
        <w:tblW w:w="1053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84"/>
        <w:gridCol w:w="2466"/>
        <w:gridCol w:w="398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left"/>
              <w:rPr>
                <w:rFonts w:eastAsia="方正仿宋_GBK"/>
                <w:sz w:val="28"/>
                <w:highlight w:val="green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907定州市东亭镇人民政府</w:t>
            </w: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right"/>
              <w:rPr>
                <w:rFonts w:ascii="方正小标宋_GBK" w:eastAsia="方正小标宋_GBK"/>
                <w:sz w:val="24"/>
              </w:rPr>
            </w:pPr>
            <w:r>
              <w:rPr>
                <w:rFonts w:hint="eastAsia" w:ascii="方正小标宋_GBK" w:eastAsia="方正小标宋_GBK"/>
                <w:sz w:val="24"/>
              </w:rPr>
              <w:t xml:space="preserve">单位：万元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4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书宋_GBK" w:hAnsi="宋体" w:eastAsia="方正书宋_GBK" w:cs="宋体"/>
                <w:b/>
                <w:bCs/>
                <w:kern w:val="0"/>
                <w:szCs w:val="21"/>
              </w:rPr>
            </w:pPr>
            <w:r>
              <w:rPr>
                <w:rFonts w:hint="eastAsia" w:ascii="方正书宋_GBK" w:hAnsi="宋体" w:eastAsia="方正书宋_GBK" w:cs="宋体"/>
                <w:b/>
                <w:bCs/>
                <w:kern w:val="0"/>
                <w:szCs w:val="21"/>
              </w:rPr>
              <w:t>项   目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书宋_GBK" w:hAnsi="宋体" w:eastAsia="方正书宋_GBK" w:cs="宋体"/>
                <w:b/>
                <w:bCs/>
                <w:kern w:val="0"/>
                <w:szCs w:val="21"/>
              </w:rPr>
            </w:pPr>
            <w:r>
              <w:rPr>
                <w:rFonts w:hint="eastAsia" w:ascii="方正书宋_GBK" w:hAnsi="宋体" w:eastAsia="方正书宋_GBK" w:cs="宋体"/>
                <w:b/>
                <w:bCs/>
                <w:kern w:val="0"/>
                <w:szCs w:val="21"/>
              </w:rPr>
              <w:t>数量</w:t>
            </w:r>
          </w:p>
        </w:tc>
        <w:tc>
          <w:tcPr>
            <w:tcW w:w="39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书宋_GBK" w:hAnsi="宋体" w:eastAsia="方正书宋_GBK" w:cs="宋体"/>
                <w:b/>
                <w:bCs/>
                <w:kern w:val="0"/>
                <w:szCs w:val="21"/>
              </w:rPr>
            </w:pPr>
            <w:r>
              <w:rPr>
                <w:rFonts w:hint="eastAsia" w:ascii="方正书宋_GBK" w:hAnsi="宋体" w:eastAsia="方正书宋_GBK" w:cs="宋体"/>
                <w:b/>
                <w:bCs/>
                <w:kern w:val="0"/>
                <w:szCs w:val="21"/>
              </w:rPr>
              <w:t>价值（金额单位：万元）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40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书宋_GBK" w:hAnsi="宋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宋体" w:eastAsia="方正书宋_GBK" w:cs="宋体"/>
                <w:kern w:val="0"/>
                <w:szCs w:val="21"/>
              </w:rPr>
              <w:t>资产总额</w:t>
            </w:r>
          </w:p>
        </w:tc>
        <w:tc>
          <w:tcPr>
            <w:tcW w:w="2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  <w:r>
              <w:rPr>
                <w:rFonts w:hint="eastAsia" w:ascii="方正书宋_GBK" w:eastAsia="方正书宋_GBK"/>
                <w:kern w:val="0"/>
                <w:szCs w:val="21"/>
              </w:rPr>
              <w:t>——</w:t>
            </w:r>
          </w:p>
        </w:tc>
        <w:tc>
          <w:tcPr>
            <w:tcW w:w="3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40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方正书宋_GBK" w:hAnsi="宋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宋体" w:eastAsia="方正书宋_GBK" w:cs="宋体"/>
                <w:kern w:val="0"/>
                <w:szCs w:val="21"/>
              </w:rPr>
              <w:t>1、房屋（平方米）</w:t>
            </w:r>
          </w:p>
        </w:tc>
        <w:tc>
          <w:tcPr>
            <w:tcW w:w="2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书宋_GBK" w:eastAsia="方正书宋_GBK"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kern w:val="0"/>
                <w:sz w:val="24"/>
                <w:szCs w:val="24"/>
              </w:rPr>
              <w:t>4</w:t>
            </w:r>
            <w:r>
              <w:rPr>
                <w:rFonts w:ascii="华文仿宋" w:hAnsi="华文仿宋" w:eastAsia="华文仿宋"/>
                <w:kern w:val="0"/>
                <w:sz w:val="24"/>
                <w:szCs w:val="24"/>
              </w:rPr>
              <w:t>447</w:t>
            </w:r>
          </w:p>
        </w:tc>
        <w:tc>
          <w:tcPr>
            <w:tcW w:w="3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书宋_GBK" w:eastAsia="方正书宋_GBK"/>
                <w:b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kern w:val="0"/>
                <w:sz w:val="24"/>
                <w:szCs w:val="24"/>
              </w:rPr>
              <w:t>9</w:t>
            </w:r>
            <w:r>
              <w:rPr>
                <w:rFonts w:ascii="华文仿宋" w:hAnsi="华文仿宋" w:eastAsia="华文仿宋"/>
                <w:kern w:val="0"/>
                <w:sz w:val="24"/>
                <w:szCs w:val="24"/>
              </w:rPr>
              <w:t>0.52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40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方正书宋_GBK" w:hAnsi="宋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宋体" w:eastAsia="方正书宋_GBK" w:cs="宋体"/>
                <w:kern w:val="0"/>
                <w:szCs w:val="21"/>
              </w:rPr>
              <w:t xml:space="preserve">   其中：办公用房（平方米）</w:t>
            </w:r>
          </w:p>
        </w:tc>
        <w:tc>
          <w:tcPr>
            <w:tcW w:w="2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书宋_GBK" w:hAnsi="Calibri" w:eastAsia="方正书宋_GBK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华文仿宋" w:hAnsi="华文仿宋" w:eastAsia="华文仿宋"/>
                <w:kern w:val="0"/>
                <w:sz w:val="24"/>
                <w:szCs w:val="24"/>
              </w:rPr>
              <w:t>4</w:t>
            </w:r>
            <w:r>
              <w:rPr>
                <w:rFonts w:ascii="华文仿宋" w:hAnsi="华文仿宋" w:eastAsia="华文仿宋"/>
                <w:kern w:val="0"/>
                <w:sz w:val="24"/>
                <w:szCs w:val="24"/>
              </w:rPr>
              <w:t>447</w:t>
            </w:r>
          </w:p>
        </w:tc>
        <w:tc>
          <w:tcPr>
            <w:tcW w:w="3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书宋_GBK" w:hAnsi="Calibri" w:eastAsia="方正书宋_GBK" w:cs="Times New Roman"/>
                <w:b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华文仿宋" w:hAnsi="华文仿宋" w:eastAsia="华文仿宋"/>
                <w:kern w:val="0"/>
                <w:sz w:val="24"/>
                <w:szCs w:val="24"/>
              </w:rPr>
              <w:t>9</w:t>
            </w:r>
            <w:r>
              <w:rPr>
                <w:rFonts w:ascii="华文仿宋" w:hAnsi="华文仿宋" w:eastAsia="华文仿宋"/>
                <w:kern w:val="0"/>
                <w:sz w:val="24"/>
                <w:szCs w:val="24"/>
              </w:rPr>
              <w:t>0.52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40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方正书宋_GBK" w:hAnsi="宋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宋体" w:eastAsia="方正书宋_GBK" w:cs="宋体"/>
                <w:kern w:val="0"/>
                <w:szCs w:val="21"/>
              </w:rPr>
              <w:t>2、车辆（台、辆）</w:t>
            </w:r>
          </w:p>
        </w:tc>
        <w:tc>
          <w:tcPr>
            <w:tcW w:w="2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书宋_GBK" w:eastAsia="方正书宋_GBK"/>
                <w:sz w:val="18"/>
                <w:szCs w:val="18"/>
              </w:rPr>
            </w:pPr>
            <w:r>
              <w:rPr>
                <w:rFonts w:ascii="仿宋" w:hAnsi="仿宋" w:eastAsia="仿宋" w:cs="DengXian-Regular"/>
                <w:sz w:val="24"/>
                <w:szCs w:val="24"/>
              </w:rPr>
              <w:t>2</w:t>
            </w:r>
          </w:p>
        </w:tc>
        <w:tc>
          <w:tcPr>
            <w:tcW w:w="3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书宋_GBK" w:eastAsia="方正书宋_GBK"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kern w:val="0"/>
                <w:sz w:val="24"/>
                <w:szCs w:val="24"/>
                <w:lang w:val="en-US" w:eastAsia="zh-CN"/>
              </w:rPr>
              <w:t>18.1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40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方正书宋_GBK" w:hAnsi="宋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宋体" w:eastAsia="方正书宋_GBK" w:cs="宋体"/>
                <w:kern w:val="0"/>
                <w:szCs w:val="21"/>
              </w:rPr>
              <w:t>3、单价在20万元以上的设备</w:t>
            </w:r>
          </w:p>
        </w:tc>
        <w:tc>
          <w:tcPr>
            <w:tcW w:w="2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书宋_GBK" w:eastAsia="方正书宋_GBK"/>
                <w:sz w:val="18"/>
                <w:szCs w:val="18"/>
                <w:lang w:val="en-US" w:eastAsia="zh-CN"/>
              </w:rPr>
            </w:pPr>
            <w:r>
              <w:rPr>
                <w:rFonts w:hint="eastAsia" w:ascii="方正书宋_GBK" w:eastAsia="方正书宋_GBK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3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书宋_GBK" w:eastAsia="方正书宋_GBK"/>
                <w:sz w:val="18"/>
                <w:szCs w:val="18"/>
                <w:lang w:val="en-US" w:eastAsia="zh-CN"/>
              </w:rPr>
            </w:pPr>
            <w:r>
              <w:rPr>
                <w:rFonts w:hint="eastAsia" w:ascii="方正书宋_GBK" w:eastAsia="方正书宋_GBK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40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方正书宋_GBK" w:hAnsi="宋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宋体" w:eastAsia="方正书宋_GBK" w:cs="宋体"/>
                <w:kern w:val="0"/>
                <w:szCs w:val="21"/>
              </w:rPr>
              <w:t>4、其他固定资产</w:t>
            </w:r>
          </w:p>
        </w:tc>
        <w:tc>
          <w:tcPr>
            <w:tcW w:w="2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书宋_GBK" w:eastAsia="方正书宋_GBK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3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方正书宋_GBK" w:eastAsia="方正书宋_GBK"/>
                <w:sz w:val="18"/>
                <w:szCs w:val="18"/>
                <w:lang w:val="en-US"/>
              </w:rPr>
            </w:pPr>
            <w:r>
              <w:rPr>
                <w:rFonts w:hint="eastAsia" w:ascii="仿宋" w:hAnsi="仿宋" w:eastAsia="仿宋" w:cs="DengXian-Regular"/>
                <w:sz w:val="24"/>
                <w:szCs w:val="24"/>
                <w:lang w:val="en-US" w:eastAsia="zh-CN"/>
              </w:rPr>
              <w:t>53.09</w:t>
            </w:r>
          </w:p>
        </w:tc>
      </w:tr>
    </w:tbl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hint="eastAsia" w:ascii="华文仿宋" w:hAnsi="华文仿宋" w:eastAsia="华文仿宋"/>
          <w:kern w:val="0"/>
          <w:sz w:val="32"/>
          <w:szCs w:val="32"/>
        </w:rPr>
      </w:pP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华文仿宋" w:hAnsi="华文仿宋" w:eastAsia="华文仿宋"/>
          <w:kern w:val="0"/>
          <w:sz w:val="32"/>
          <w:szCs w:val="32"/>
        </w:rPr>
      </w:pPr>
      <w:r>
        <w:rPr>
          <w:rFonts w:hint="eastAsia" w:ascii="华文仿宋" w:hAnsi="华文仿宋" w:eastAsia="华文仿宋"/>
          <w:kern w:val="0"/>
          <w:sz w:val="32"/>
          <w:szCs w:val="32"/>
        </w:rPr>
        <w:t>截至2</w:t>
      </w:r>
      <w:r>
        <w:rPr>
          <w:rFonts w:ascii="华文仿宋" w:hAnsi="华文仿宋" w:eastAsia="华文仿宋"/>
          <w:kern w:val="0"/>
          <w:sz w:val="32"/>
          <w:szCs w:val="32"/>
        </w:rPr>
        <w:t>01</w:t>
      </w:r>
      <w:r>
        <w:rPr>
          <w:rFonts w:hint="eastAsia" w:ascii="华文仿宋" w:hAnsi="华文仿宋" w:eastAsia="华文仿宋"/>
          <w:kern w:val="0"/>
          <w:sz w:val="32"/>
          <w:szCs w:val="32"/>
          <w:lang w:val="en-US" w:eastAsia="zh-CN"/>
        </w:rPr>
        <w:t>9</w:t>
      </w:r>
      <w:r>
        <w:rPr>
          <w:rFonts w:hint="eastAsia" w:ascii="华文仿宋" w:hAnsi="华文仿宋" w:eastAsia="华文仿宋"/>
          <w:kern w:val="0"/>
          <w:sz w:val="32"/>
          <w:szCs w:val="32"/>
        </w:rPr>
        <w:t>年1</w:t>
      </w:r>
      <w:r>
        <w:rPr>
          <w:rFonts w:ascii="华文仿宋" w:hAnsi="华文仿宋" w:eastAsia="华文仿宋"/>
          <w:kern w:val="0"/>
          <w:sz w:val="32"/>
          <w:szCs w:val="32"/>
        </w:rPr>
        <w:t>2</w:t>
      </w:r>
      <w:r>
        <w:rPr>
          <w:rFonts w:hint="eastAsia" w:ascii="华文仿宋" w:hAnsi="华文仿宋" w:eastAsia="华文仿宋"/>
          <w:kern w:val="0"/>
          <w:sz w:val="32"/>
          <w:szCs w:val="32"/>
        </w:rPr>
        <w:t>月3</w:t>
      </w:r>
      <w:r>
        <w:rPr>
          <w:rFonts w:ascii="华文仿宋" w:hAnsi="华文仿宋" w:eastAsia="华文仿宋"/>
          <w:kern w:val="0"/>
          <w:sz w:val="32"/>
          <w:szCs w:val="32"/>
        </w:rPr>
        <w:t>1</w:t>
      </w:r>
      <w:r>
        <w:rPr>
          <w:rFonts w:hint="eastAsia" w:ascii="华文仿宋" w:hAnsi="华文仿宋" w:eastAsia="华文仿宋"/>
          <w:kern w:val="0"/>
          <w:sz w:val="32"/>
          <w:szCs w:val="32"/>
        </w:rPr>
        <w:t>日，我镇固定资产总额约为</w:t>
      </w:r>
      <w:r>
        <w:rPr>
          <w:rFonts w:hint="eastAsia" w:ascii="华文仿宋" w:hAnsi="华文仿宋" w:eastAsia="华文仿宋"/>
          <w:kern w:val="0"/>
          <w:sz w:val="32"/>
          <w:szCs w:val="32"/>
          <w:lang w:val="en-US" w:eastAsia="zh-CN"/>
        </w:rPr>
        <w:t>161.71</w:t>
      </w:r>
      <w:r>
        <w:rPr>
          <w:rFonts w:hint="eastAsia" w:ascii="华文仿宋" w:hAnsi="华文仿宋" w:eastAsia="华文仿宋"/>
          <w:kern w:val="0"/>
          <w:sz w:val="32"/>
          <w:szCs w:val="32"/>
        </w:rPr>
        <w:t>万元。其中房屋占用4</w:t>
      </w:r>
      <w:r>
        <w:rPr>
          <w:rFonts w:ascii="华文仿宋" w:hAnsi="华文仿宋" w:eastAsia="华文仿宋"/>
          <w:kern w:val="0"/>
          <w:sz w:val="32"/>
          <w:szCs w:val="32"/>
        </w:rPr>
        <w:t>447</w:t>
      </w:r>
      <w:r>
        <w:rPr>
          <w:rFonts w:hint="eastAsia" w:ascii="华文仿宋" w:hAnsi="华文仿宋" w:eastAsia="华文仿宋"/>
          <w:kern w:val="0"/>
          <w:sz w:val="32"/>
          <w:szCs w:val="32"/>
        </w:rPr>
        <w:t>平米，价值9</w:t>
      </w:r>
      <w:r>
        <w:rPr>
          <w:rFonts w:ascii="华文仿宋" w:hAnsi="华文仿宋" w:eastAsia="华文仿宋"/>
          <w:kern w:val="0"/>
          <w:sz w:val="32"/>
          <w:szCs w:val="32"/>
        </w:rPr>
        <w:t>0.52</w:t>
      </w:r>
      <w:r>
        <w:rPr>
          <w:rFonts w:hint="eastAsia" w:ascii="华文仿宋" w:hAnsi="华文仿宋" w:eastAsia="华文仿宋"/>
          <w:kern w:val="0"/>
          <w:sz w:val="32"/>
          <w:szCs w:val="32"/>
        </w:rPr>
        <w:t>万元；车辆共</w:t>
      </w:r>
      <w:r>
        <w:rPr>
          <w:rFonts w:hint="eastAsia" w:ascii="华文仿宋" w:hAnsi="华文仿宋" w:eastAsia="华文仿宋"/>
          <w:kern w:val="0"/>
          <w:sz w:val="32"/>
          <w:szCs w:val="32"/>
          <w:lang w:val="en-US" w:eastAsia="zh-CN"/>
        </w:rPr>
        <w:t>2</w:t>
      </w:r>
      <w:r>
        <w:rPr>
          <w:rFonts w:hint="eastAsia" w:ascii="华文仿宋" w:hAnsi="华文仿宋" w:eastAsia="华文仿宋"/>
          <w:kern w:val="0"/>
          <w:sz w:val="32"/>
          <w:szCs w:val="32"/>
        </w:rPr>
        <w:t>辆（一般公务用车</w:t>
      </w:r>
      <w:r>
        <w:rPr>
          <w:rFonts w:hint="eastAsia" w:ascii="华文仿宋" w:hAnsi="华文仿宋" w:eastAsia="华文仿宋"/>
          <w:kern w:val="0"/>
          <w:sz w:val="32"/>
          <w:szCs w:val="32"/>
          <w:lang w:val="en-US" w:eastAsia="zh-CN"/>
        </w:rPr>
        <w:t>1</w:t>
      </w:r>
      <w:r>
        <w:rPr>
          <w:rFonts w:hint="eastAsia" w:ascii="华文仿宋" w:hAnsi="华文仿宋" w:eastAsia="华文仿宋"/>
          <w:kern w:val="0"/>
          <w:sz w:val="32"/>
          <w:szCs w:val="32"/>
        </w:rPr>
        <w:t>辆，消防车1辆），价值</w:t>
      </w:r>
      <w:r>
        <w:rPr>
          <w:rFonts w:hint="eastAsia" w:ascii="华文仿宋" w:hAnsi="华文仿宋" w:eastAsia="华文仿宋"/>
          <w:kern w:val="0"/>
          <w:sz w:val="32"/>
          <w:szCs w:val="32"/>
          <w:lang w:val="en-US" w:eastAsia="zh-CN"/>
        </w:rPr>
        <w:t>18.1</w:t>
      </w:r>
      <w:r>
        <w:rPr>
          <w:rFonts w:hint="eastAsia" w:ascii="华文仿宋" w:hAnsi="华文仿宋" w:eastAsia="华文仿宋"/>
          <w:kern w:val="0"/>
          <w:sz w:val="32"/>
          <w:szCs w:val="32"/>
        </w:rPr>
        <w:t>万元；其他固定资产价值</w:t>
      </w:r>
      <w:r>
        <w:rPr>
          <w:rFonts w:hint="eastAsia" w:ascii="华文仿宋" w:hAnsi="华文仿宋" w:eastAsia="华文仿宋"/>
          <w:kern w:val="0"/>
          <w:sz w:val="32"/>
          <w:szCs w:val="32"/>
          <w:lang w:val="en-US" w:eastAsia="zh-CN"/>
        </w:rPr>
        <w:t>53.09</w:t>
      </w:r>
      <w:r>
        <w:rPr>
          <w:rFonts w:hint="eastAsia" w:ascii="华文仿宋" w:hAnsi="华文仿宋" w:eastAsia="华文仿宋"/>
          <w:kern w:val="0"/>
          <w:sz w:val="32"/>
          <w:szCs w:val="32"/>
        </w:rPr>
        <w:t>万元；无单价2</w:t>
      </w:r>
      <w:r>
        <w:rPr>
          <w:rFonts w:ascii="华文仿宋" w:hAnsi="华文仿宋" w:eastAsia="华文仿宋"/>
          <w:kern w:val="0"/>
          <w:sz w:val="32"/>
          <w:szCs w:val="32"/>
        </w:rPr>
        <w:t>0</w:t>
      </w:r>
      <w:r>
        <w:rPr>
          <w:rFonts w:hint="eastAsia" w:ascii="华文仿宋" w:hAnsi="华文仿宋" w:eastAsia="华文仿宋"/>
          <w:kern w:val="0"/>
          <w:sz w:val="32"/>
          <w:szCs w:val="32"/>
        </w:rPr>
        <w:t>万元以上的设备。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八、专业名词解释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华文仿宋" w:hAnsi="华文仿宋" w:eastAsia="华文仿宋"/>
          <w:kern w:val="0"/>
          <w:sz w:val="32"/>
          <w:szCs w:val="32"/>
        </w:rPr>
      </w:pPr>
      <w:r>
        <w:rPr>
          <w:rFonts w:hint="eastAsia" w:ascii="华文仿宋" w:hAnsi="华文仿宋" w:eastAsia="华文仿宋"/>
          <w:kern w:val="0"/>
          <w:sz w:val="32"/>
          <w:szCs w:val="32"/>
        </w:rPr>
        <w:t>我单位部门预算中“三公经费”指因公出国（境）费、公务用车购置及运行费和公务接待费。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九、其他需说明的事项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华文仿宋" w:hAnsi="华文仿宋" w:eastAsia="华文仿宋"/>
          <w:kern w:val="0"/>
          <w:sz w:val="32"/>
          <w:szCs w:val="32"/>
        </w:rPr>
      </w:pPr>
      <w:r>
        <w:rPr>
          <w:rFonts w:hint="eastAsia" w:ascii="华文仿宋" w:hAnsi="华文仿宋" w:eastAsia="华文仿宋"/>
          <w:kern w:val="0"/>
          <w:sz w:val="32"/>
          <w:szCs w:val="32"/>
        </w:rPr>
        <w:t>我单位没有政府性基金预算和国有资本经营预算。</w:t>
      </w:r>
    </w:p>
    <w:p>
      <w:pPr>
        <w:widowControl/>
        <w:spacing w:line="580" w:lineRule="atLeast"/>
        <w:ind w:firstLine="640"/>
        <w:jc w:val="left"/>
        <w:rPr>
          <w:rFonts w:ascii="华文仿宋" w:hAnsi="华文仿宋" w:eastAsia="华文仿宋"/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书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ngXian-Regular">
    <w:altName w:val="宋体"/>
    <w:panose1 w:val="00000000000000000000"/>
    <w:charset w:val="86"/>
    <w:family w:val="auto"/>
    <w:pitch w:val="default"/>
    <w:sig w:usb0="00000000" w:usb1="00000000" w:usb2="0000001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D627FEA"/>
    <w:multiLevelType w:val="singleLevel"/>
    <w:tmpl w:val="7D627FEA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67C0"/>
    <w:rsid w:val="00086C7E"/>
    <w:rsid w:val="00095AB6"/>
    <w:rsid w:val="002860B3"/>
    <w:rsid w:val="002A7B6A"/>
    <w:rsid w:val="003D536C"/>
    <w:rsid w:val="00462846"/>
    <w:rsid w:val="005A014E"/>
    <w:rsid w:val="0064170B"/>
    <w:rsid w:val="006667C0"/>
    <w:rsid w:val="006E27D7"/>
    <w:rsid w:val="007163EB"/>
    <w:rsid w:val="00875CC7"/>
    <w:rsid w:val="00904A19"/>
    <w:rsid w:val="0091691E"/>
    <w:rsid w:val="009502FB"/>
    <w:rsid w:val="00995E33"/>
    <w:rsid w:val="00A006DE"/>
    <w:rsid w:val="00A701C7"/>
    <w:rsid w:val="00A74139"/>
    <w:rsid w:val="00B02E85"/>
    <w:rsid w:val="00B500FA"/>
    <w:rsid w:val="00C068E3"/>
    <w:rsid w:val="00C37481"/>
    <w:rsid w:val="00C70B56"/>
    <w:rsid w:val="00D8145C"/>
    <w:rsid w:val="00E50F76"/>
    <w:rsid w:val="00EA60A4"/>
    <w:rsid w:val="00EE3631"/>
    <w:rsid w:val="020E5FCD"/>
    <w:rsid w:val="0A4F07EE"/>
    <w:rsid w:val="0F2602E2"/>
    <w:rsid w:val="1AB5644B"/>
    <w:rsid w:val="1B33679F"/>
    <w:rsid w:val="25B511B7"/>
    <w:rsid w:val="26B3100D"/>
    <w:rsid w:val="2EB52C09"/>
    <w:rsid w:val="4427288D"/>
    <w:rsid w:val="4A6D3D9D"/>
    <w:rsid w:val="53253ED8"/>
    <w:rsid w:val="56D26F3C"/>
    <w:rsid w:val="57232BF5"/>
    <w:rsid w:val="5DB608C0"/>
    <w:rsid w:val="67D93843"/>
    <w:rsid w:val="6B0B7DC9"/>
    <w:rsid w:val="6BF47D03"/>
    <w:rsid w:val="70655F62"/>
    <w:rsid w:val="72A91D44"/>
    <w:rsid w:val="72CA772F"/>
    <w:rsid w:val="733B7EC5"/>
    <w:rsid w:val="738D5249"/>
    <w:rsid w:val="74947FF4"/>
    <w:rsid w:val="78856045"/>
    <w:rsid w:val="7CC37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621</Words>
  <Characters>3546</Characters>
  <Lines>29</Lines>
  <Paragraphs>8</Paragraphs>
  <TotalTime>0</TotalTime>
  <ScaleCrop>false</ScaleCrop>
  <LinksUpToDate>false</LinksUpToDate>
  <CharactersWithSpaces>4159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2018-02-27T07:57:00Z</dcterms:created>
  <dc:creator>Administrator</dc:creator>
  <cp:lastModifiedBy>Administrator</cp:lastModifiedBy>
  <dcterms:modified xsi:type="dcterms:W3CDTF">2021-05-17T09:16:03Z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F81462B4FBFF43FA921FA69D472D35C6</vt:lpwstr>
  </property>
</Properties>
</file>