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atLeas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2020年定州市开元镇人民政府</w:t>
      </w:r>
    </w:p>
    <w:p>
      <w:pPr>
        <w:widowControl/>
        <w:spacing w:line="580" w:lineRule="atLeas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预算公开有关事项的说明</w:t>
      </w:r>
    </w:p>
    <w:p>
      <w:pPr>
        <w:widowControl/>
        <w:spacing w:line="580" w:lineRule="atLeast"/>
        <w:jc w:val="center"/>
        <w:rPr>
          <w:rFonts w:hint="eastAsia" w:ascii="宋体" w:hAnsi="宋体" w:cs="Times New Roman"/>
          <w:b/>
          <w:bCs/>
          <w:sz w:val="44"/>
          <w:szCs w:val="44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一、部门职责、机构设置等基本情况</w:t>
      </w:r>
    </w:p>
    <w:p>
      <w:pPr>
        <w:ind w:firstLine="800" w:firstLineChars="25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1、部门职责</w:t>
      </w:r>
    </w:p>
    <w:p>
      <w:pPr>
        <w:ind w:firstLine="703" w:firstLineChars="250"/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  <w:t>政府职责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全面贯彻执行党在农村的各项方针、政策，加强对农业和农村工作的领导；执行本级人民代表大会的决议和上级国家行政机关的决定和命令。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研究制定全乡国民经济和社会发展的中、长期发展规划和年度计划，并组织实施。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抓好自身和所属党组织的思想、组织和作风建设。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坚持以经济建设为中心，大力发展农业、非公有制经济和第三产业，不断发展乡域经济。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抓好全乡精神文明和民主法制建设。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抓好武装部、妇联、共青团等群众组织工作。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抓好社会事业和镇村基础设施建设。</w:t>
      </w:r>
    </w:p>
    <w:p>
      <w:pPr>
        <w:numPr>
          <w:ilvl w:val="0"/>
          <w:numId w:val="1"/>
        </w:numPr>
        <w:ind w:left="0" w:firstLine="560" w:firstLine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办理上级人民政府交办的其他事项。</w:t>
      </w:r>
    </w:p>
    <w:p>
      <w:pPr>
        <w:ind w:firstLine="563" w:firstLineChars="200"/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  <w:t>办公室职责</w:t>
      </w:r>
    </w:p>
    <w:p>
      <w:pPr>
        <w:ind w:left="420" w:left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 xml:space="preserve">     （1）党委办公室、政府办公室，其主要职责是：负责党委、政府的日常事务，党政各项决定的督促落实，重要文件、讲话稿的起草、审核把关工作；负责机构人员编制的日常管理工作；负责党建工作，抓好党员队伍的思想、组织、作风建设；负责日常文书处理、档案和印鉴管理、机要通信和保密、收发等工作；负责群众来信来访工作；办理党政领导交办的其他事宜等工作。</w:t>
      </w:r>
    </w:p>
    <w:p>
      <w:pPr>
        <w:ind w:left="420" w:left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 xml:space="preserve">      （2）财经办公室，其主要职责是：负责农村合作经济管理；制定镇财政年度收支预算和决算；严格控制财政支出，确保财政收支平衡；帮助、指导和监督本镇经济组织和村（街）的财务管理工作；承办党委、政府交办的其他事项。</w:t>
      </w:r>
    </w:p>
    <w:p>
      <w:pPr>
        <w:ind w:firstLine="563" w:firstLineChars="200"/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20"/>
          <w:sz w:val="32"/>
          <w:szCs w:val="32"/>
        </w:rPr>
        <w:t>三个服务中心职责：</w:t>
      </w:r>
    </w:p>
    <w:p>
      <w:pPr>
        <w:ind w:left="420" w:left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 xml:space="preserve">    （1）农业综合服务中心，其主要职责是：承担全镇农业技术推广任务；承担全镇农业机械管理工作；负责农业相关法律、法规、条例和政策的宣传工作；做好农业技术推广工作；承担镇党委和政府交办的其他任务。</w:t>
      </w:r>
    </w:p>
    <w:p>
      <w:pPr>
        <w:ind w:left="420" w:left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 xml:space="preserve">    （2）计划生育服务中心，其主要职责是：贯彻执行国家计生法规、条例和方针政策，落实我市人口、计生工作的规章制度和办法；宣传计划生育政策、法规及人口与计划生育基础知识；对各村街计划生育工作进行指导、管理和考核；负责各村街计划生育兼职人员的培训工作；检查各村街计划生育工作，承办镇党委和政府交办的其他工作。</w:t>
      </w:r>
    </w:p>
    <w:p>
      <w:pPr>
        <w:ind w:left="420" w:leftChars="200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 xml:space="preserve">    （3）文化广播服务中心，其主要职责是：运用各种文化艺术手段，对镇群众进行爱国主义、集体主义和社会主义宣传教育；组织群众文艺、体育活动；辅导培训群众文艺骨干，做好文物宣传保护工作；指导各村文化工作，对镇文化市场进行监督、检查与管理；承担镇领导交办的其他任务。</w:t>
      </w:r>
    </w:p>
    <w:p>
      <w:pPr>
        <w:widowControl/>
        <w:numPr>
          <w:ilvl w:val="0"/>
          <w:numId w:val="2"/>
        </w:numPr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机构设置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根据《定州市开元镇人民政府职能配置、内设机构和人员编制方案》规定，开元镇人民政府是乡镇一级人民政府，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经费来源统一为财政拨付，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下设党委办公室、政府办公室和财经办公室，辖农业服务中心、文化广播服务中心和计划生育服务中心。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党委办公室负责党委的日常事务，党政各项决定的督促落实，重要文件、讲话稿的起草、审核把关工作；负责党建工作，抓好党员队伍的思想、组织、作风建设；办理党政领导交办的其他事宜等工作。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政府办公室负责政府的日常事务；负责机构人员编制的日常管理工作；负责日常文书处理、档案和印鉴管理、机要通信和保密、收发等工作；负责群众来信来访工作；办理镇党委领导交办的其他事宜等工作。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财经办公室主要职责是：负责农村合作经济管理；制定镇财政年度收支预算和决算；严格控制财政支出，确保财政收支平衡；帮助、指导和监督本镇经济组织和村（街）的财务管理工作；承办党委、政府交办的其他事项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农业服务中心主要职责是：承担全镇农业技术推广任务；承担全镇农业机械管理工作；负责农业相关法律、法规、条例和政策的宣传工作；做好农业技术推广工作；承担镇党委和政府交办的其他任务。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文化广播服务中心其主要职责是：运用各种文化艺术手段，对镇群众进行爱国主义、集体主义和社会主义宣传教育；组织群众文艺、体育活动；辅导培训群众文艺骨干，做好文物宣传保护工作；指导各村文化工作，对镇文化市场进行监督、检查与管理；承担镇领导交办的其他任务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计划生育服务中心其主要职责是：运用各种文化艺术手段，对镇群众进行爱国主义、集体主义和社会主义宣传教育；组织群众文艺、体育活动；辅导培训群众文艺骨干，做好文物宣传保护工作；指导各村文化工作，对镇文化市场进行监督、检查与管理；承担镇领导交办的其他任务。</w:t>
      </w:r>
    </w:p>
    <w:p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>
      <w:pPr>
        <w:widowControl/>
        <w:wordWrap/>
        <w:adjustRightInd/>
        <w:snapToGrid/>
        <w:spacing w:before="0" w:after="0" w:line="270" w:lineRule="atLeast"/>
        <w:ind w:right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9"/>
        </w:rPr>
      </w:pP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8"/>
          <w:szCs w:val="28"/>
        </w:rPr>
        <w:t>定州市开元镇人民政府</w:t>
      </w:r>
    </w:p>
    <w:p>
      <w:pPr>
        <w:widowControl/>
        <w:wordWrap/>
        <w:adjustRightInd/>
        <w:snapToGrid/>
        <w:spacing w:before="0" w:after="0" w:line="270" w:lineRule="atLeast"/>
        <w:ind w:right="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2C3E50"/>
          <w:kern w:val="0"/>
          <w:sz w:val="18"/>
          <w:szCs w:val="18"/>
        </w:rPr>
      </w:pP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9"/>
        </w:rPr>
        <w:t>   </w:t>
      </w: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9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2C3E50"/>
          <w:kern w:val="0"/>
          <w:sz w:val="24"/>
          <w:szCs w:val="24"/>
        </w:rPr>
        <w:t>单位：人</w:t>
      </w:r>
    </w:p>
    <w:tbl>
      <w:tblPr>
        <w:tblStyle w:val="5"/>
        <w:tblW w:w="93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92"/>
        <w:gridCol w:w="1092"/>
        <w:gridCol w:w="1093"/>
        <w:gridCol w:w="958"/>
        <w:gridCol w:w="1227"/>
        <w:gridCol w:w="405"/>
        <w:gridCol w:w="539"/>
        <w:gridCol w:w="1093"/>
        <w:gridCol w:w="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45" w:hRule="atLeast"/>
          <w:jc w:val="center"/>
        </w:trPr>
        <w:tc>
          <w:tcPr>
            <w:tcW w:w="2492" w:type="dxa"/>
            <w:vMerge w:val="restart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ind w:firstLine="675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</w:pPr>
          </w:p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2185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编 制 人 数</w:t>
            </w:r>
          </w:p>
        </w:tc>
        <w:tc>
          <w:tcPr>
            <w:tcW w:w="2185" w:type="dxa"/>
            <w:gridSpan w:val="2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在　职 人 数</w:t>
            </w:r>
          </w:p>
        </w:tc>
        <w:tc>
          <w:tcPr>
            <w:tcW w:w="405" w:type="dxa"/>
            <w:vMerge w:val="restart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非在职人数</w:t>
            </w:r>
          </w:p>
        </w:tc>
        <w:tc>
          <w:tcPr>
            <w:tcW w:w="2037" w:type="dxa"/>
            <w:gridSpan w:val="3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离退人数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20" w:hRule="atLeast"/>
          <w:jc w:val="center"/>
        </w:trPr>
        <w:tc>
          <w:tcPr>
            <w:tcW w:w="24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行 政</w:t>
            </w: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事业</w:t>
            </w: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行政</w:t>
            </w: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事 业</w:t>
            </w:r>
          </w:p>
        </w:tc>
        <w:tc>
          <w:tcPr>
            <w:tcW w:w="405" w:type="dxa"/>
            <w:vMerge w:val="continue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离休</w:t>
            </w: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退休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C3E50"/>
                <w:kern w:val="0"/>
                <w:sz w:val="24"/>
                <w:szCs w:val="24"/>
              </w:rPr>
              <w:t>退职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党政办公室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财经办公室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5</w:t>
            </w: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农业综合服务中心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12</w:t>
            </w: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人口及计划生育事务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12</w:t>
            </w: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文化广播服务中心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6</w:t>
            </w: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24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ind w:firstLine="675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  <w:t>合　　　计</w:t>
            </w:r>
          </w:p>
        </w:tc>
        <w:tc>
          <w:tcPr>
            <w:tcW w:w="1092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default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default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58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27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after="240" w:line="300" w:lineRule="atLeast"/>
              <w:ind w:firstLine="675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  <w:tc>
          <w:tcPr>
            <w:tcW w:w="405" w:type="dxa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2C3E5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after="240" w:line="240" w:lineRule="atLeas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4"/>
          <w:szCs w:val="24"/>
        </w:rPr>
        <w:t>注：截止到201</w:t>
      </w: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4"/>
          <w:szCs w:val="2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4"/>
          <w:szCs w:val="24"/>
        </w:rPr>
        <w:t>年1</w:t>
      </w: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2C3E50"/>
          <w:kern w:val="0"/>
          <w:sz w:val="24"/>
          <w:szCs w:val="24"/>
        </w:rPr>
        <w:t>月底单位实有人员情况。</w:t>
      </w:r>
    </w:p>
    <w:p>
      <w:pPr>
        <w:widowControl/>
        <w:spacing w:line="580" w:lineRule="atLeast"/>
        <w:ind w:firstLine="640" w:firstLineChars="200"/>
        <w:jc w:val="left"/>
        <w:rPr>
          <w:rFonts w:hint="eastAsia" w:ascii="宋体" w:hAnsi="宋体" w:cs="Times New Roman"/>
          <w:b/>
          <w:bCs/>
          <w:sz w:val="44"/>
          <w:szCs w:val="4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二、部门预算安排总体情况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1、收入情况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我部门本年收入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1204.52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万元，其中：财政拨款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1204.52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万元；上级补助收入0万元；事业收入0万元；经营收入0万元；附属单位上解收入0万元，其他收入0万元。上年结转0万元。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支出情况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安排支出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1204.52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 ，其中：基本支出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616.05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万元；项目支出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588.47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万元；上缴上级支出0万元；经营支出0万元；对附属单位补助支出0万元。 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增减变化情况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2020年预算为1204.52万元，较2019年减少83.37万元。其中：人员经费减少66.91万元、日常公用经费减少9.19万元，部门项目支出预算减少7.27万元。原因是我单位人员调出20人，减少浪费节省资金日常公用减少。</w:t>
      </w:r>
    </w:p>
    <w:p>
      <w:pPr>
        <w:widowControl/>
        <w:spacing w:line="580" w:lineRule="atLeast"/>
        <w:ind w:firstLine="640" w:firstLineChars="20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三、机关运行经费安排情况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我部门安排机关运行经费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54.54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万元，其中：办公费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25.22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工会经费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2.65万元、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福利费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3.65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万元、公务用车运行维护费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公务接待费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1.62万元、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公务交通补贴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widowControl/>
        <w:spacing w:line="580" w:lineRule="atLeast"/>
        <w:ind w:firstLine="640" w:firstLineChars="20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四、财政拨款“三公”经费预算情况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我部门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“三公”经费预算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包括一般公共预算安排的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5.02万元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因公出国（境）费安排0万元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公务用车购置及运行费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3.40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万元，其中：公务用车购置费0万元、公务用车运行维护费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3.40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公务接待费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1.62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与上年预算相比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因公出国（境）费无变化，我单位无此预算安排；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公务用车运行维护费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增加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0.21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公务接待费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0.18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。增减变化原因：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公务用车运行维护费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增加是因为汽油、保险等费用的增加；公务接待费减少是因为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按照党的十九大报告要求：“建立全面规范透明、标准科学、约束有力的预算制度，全面实施绩效管理”，实事求是的安排了公务接待费1.62万元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widowControl/>
        <w:spacing w:line="580" w:lineRule="atLeast"/>
        <w:ind w:firstLine="640" w:firstLineChars="20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宋体"/>
          <w:kern w:val="0"/>
          <w:sz w:val="32"/>
          <w:szCs w:val="32"/>
        </w:rPr>
        <w:t>绩效预算信息情况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年度发展规划目标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总体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绩效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目标：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围绕学习宣传贯彻落实党的十九大精神和省委、市委工作部署，开元镇将认真落实市委“12239”工程，立足本镇实际，坚持聚精会神抓党建，一心一意谋发展，大力招商引资上项目，实施乡村振兴战略，奋力打造全国重点镇，为决胜全面建成小康社会打下坚实基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职责分类绩效目标：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抓党建，夯实基层执政基础。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抓发展，实施乡村振兴战略。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抓项目，提高产业水平。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做好安全生产和社会稳定工作。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做好精神文明和社会事业建设。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实现年度发展规划目标的保障措施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1、严格程序，严格标准，积极稳妥，依法开展村“两委”换届，选优配强村“两委”班子；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2、深入开展“不忘初心、牢记使命”主题教育；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3、抓环境整治提升；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4、实施农业供给侧改革，深化农村土地制度改革；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5、抓农民培训，加大对农村富余劳动力技能培训；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6、实施农村厕所改革，全镇全面推进农村厕所改革；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、依托电厂余热资源，引进高科技现代农业项目；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、筑巢引凤，引进实施生态农业示范项目；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、实施电厂周边综合治理，对电厂路周边高标准编制规划，有序开发建设；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</w:rPr>
        <w:t>、支持河北洁天环保公司，在申请国家专利的基础上，积极实施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新产品研发，打造生物质燃料生产基地；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、支持朔黄铁路定西站实施全封闭高标准站区改造，打造朔黄铁</w:t>
      </w:r>
      <w:r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</w:rPr>
        <w:t>路一流站区；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2C3E50"/>
          <w:kern w:val="0"/>
          <w:sz w:val="32"/>
          <w:szCs w:val="32"/>
        </w:rPr>
        <w:t>、机械加工产业集群项目，支持东忽村机械加工企业组团发展，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提高生产工业和水平，打造机械加工制造业基地。</w:t>
      </w: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  <w:bookmarkStart w:id="0" w:name="_Toc536792368"/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rPr>
          <w:rFonts w:hint="eastAsia" w:ascii="方正小标宋_GBK" w:eastAsia="方正小标宋_GBK"/>
          <w:sz w:val="32"/>
        </w:rPr>
        <w:sectPr>
          <w:pgSz w:w="11907" w:h="16839"/>
          <w:pgMar w:top="1984" w:right="1304" w:bottom="1134" w:left="1304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_GBK" w:eastAsia="方正小标宋_GBK"/>
          <w:sz w:val="32"/>
        </w:rPr>
        <w:br w:type="page"/>
      </w:r>
    </w:p>
    <w:p>
      <w:pPr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hint="eastAsia" w:ascii="方正小标宋_GBK" w:eastAsia="方正小标宋_GBK"/>
          <w:sz w:val="32"/>
        </w:rPr>
      </w:pPr>
    </w:p>
    <w:p>
      <w:pPr>
        <w:jc w:val="center"/>
        <w:outlineLvl w:val="0"/>
        <w:rPr>
          <w:rFonts w:ascii="方正小标宋_GBK" w:eastAsia="方正小标宋_GBK"/>
          <w:color w:val="FFFFFF"/>
          <w:sz w:val="32"/>
        </w:rPr>
      </w:pPr>
      <w:r>
        <w:rPr>
          <w:rFonts w:hint="eastAsia" w:ascii="方正小标宋_GBK" w:eastAsia="方正小标宋_GBK"/>
          <w:sz w:val="32"/>
        </w:rPr>
        <w:t>部门职责-工作活动绩效目标</w:t>
      </w:r>
      <w:r>
        <w:rPr>
          <w:rStyle w:val="7"/>
          <w:rFonts w:ascii="方正小标宋_GBK" w:eastAsia="方正小标宋_GBK"/>
          <w:color w:val="FFFFFF"/>
          <w:sz w:val="32"/>
        </w:rPr>
        <w:footnoteReference w:id="0" w:customMarkFollows="1"/>
        <w:sym w:font="Symbol" w:char="F020"/>
      </w:r>
      <w:bookmarkEnd w:id="0"/>
    </w:p>
    <w:tbl>
      <w:tblPr>
        <w:tblStyle w:val="5"/>
        <w:tblW w:w="13934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1276"/>
        <w:gridCol w:w="2976"/>
        <w:gridCol w:w="2976"/>
        <w:gridCol w:w="1417"/>
        <w:gridCol w:w="737"/>
        <w:gridCol w:w="737"/>
        <w:gridCol w:w="737"/>
        <w:gridCol w:w="73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tblHeader/>
          <w:jc w:val="center"/>
        </w:trPr>
        <w:tc>
          <w:tcPr>
            <w:tcW w:w="10986" w:type="dxa"/>
            <w:gridSpan w:val="5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914定州市开元镇人民政府</w:t>
            </w:r>
          </w:p>
        </w:tc>
        <w:tc>
          <w:tcPr>
            <w:tcW w:w="2948" w:type="dxa"/>
            <w:gridSpan w:val="4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tblHeader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职责活动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年度预算数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内容描述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</w:t>
            </w:r>
          </w:p>
        </w:tc>
        <w:tc>
          <w:tcPr>
            <w:tcW w:w="29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评价标准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tblHeader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优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良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中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一、党务政务管理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578.47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承担乡镇综合业务管理和综合事务管理。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促进镇机关事务管理工作科学发展。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、综合业务管理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负责党委、政府的日常事务，党政各项决定的监督落实；机构编制人员的日常管理工作；党建工作，抓好党员队伍的思想、组织、作风建设；统计工作；机关值班、保卫、后勤保障和其他日常事务管理工作；制定镇财政发展总体规划和财政工作规章制度；制定镇财政年度收支预算和决算，监督检查预算执行和经费使用情况，严格控制财政支出，确保财政收支平衡；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推进全镇管理工作科学发展；提高管理、保障、服务水平；协调推进改革进程，理顺管理工作体制。提高人员素质；推进镇办公环境改善。搞好服务保障，为广大干部职工提供安全、快捷、细致、周到的工作环境；加强财务管理，确保资金安全，提高财政资金使用效益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综合业务管理工作完成率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2</w:t>
            </w:r>
            <w:r>
              <w:rPr>
                <w:rFonts w:hint="eastAsia" w:ascii="方正书宋_GBK" w:eastAsia="方正书宋_GBK"/>
                <w:b/>
              </w:rPr>
              <w:t>、综合事务管理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578.47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负责党委、政府的日常事务，党政各项决定的监督落实；机构编制人员的日常管理工作；党建工作，抓好党员队伍的思想、组织、作风建设；统计工作；机关值班、保卫、后勤保障和其他日常事务管理工作；制定镇财政发展总体规划和财政工作规章制度；制定镇财政年度收支预算和决算，监督检查预算执行和经费使用情况，严格控制财政支出，确保财政收支平衡；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推进全镇管理工作科学发展；提高管理、保障、服务水平；协调推进改革进程，理顺管理工作体制。提高人员素质；推进镇办公环境改善。搞好服务保障，为广大干部职工提供安全、快捷、细致、周到的工作环境；加强财务管理，确保资金安全，提高财政资金使用效益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综合事务管理工作完成率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二、综合社会事务保障服务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民政管理，残疾人事务，发展社会福利，做好社会保障工作；管理和发展文化、教育、科学、技术、广播、体育、卫生等事业；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确保民政、社会事业良好运行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、综合事务管理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确保民政、社会事业良好运行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效率高、无差错率、领导满意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综合事务管理工作完成率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80%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70%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70%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三、环保综治服务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10.00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强化生态保护和监察监管，提升农村生态环境质量。推进我镇污染治理与生态保护和建设的发展，实现环境质量的总体改善。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根据我市环境形势，组织制定镇相关生态环境保护政策。解决农村区域性突出环境问题。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、农村环境综合整治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10.00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解决影响群众生活和健康较为直接的饮用水安全保障、生活垃圾和污水治理、畜禽养殖污染治理防治等突出环境问题，改善环境重点、敏感区域的农村人居和生态环境质量。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解决农村区域性突出环境问题，农村生态环境得到综合改善。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试点、示范区域村庄垃圾收集、处理率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80%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70%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70%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80%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70%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70%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四、农业科技支撑和公共服务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提高农业机械化水平，建立健全农业科技服务和防灾减灾体系，推动农业生产向现代农业发展。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促进农业现代化，提高农业劳动生产率，增加农民收入。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、农业教育与技能培训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按照国家部署，组织开展职业教育和新型职业农民教育培训。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开展职业教育和新型职业农民教育培训，提高农民素质。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参与培训农民满意度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新技术推广完成率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2</w:t>
            </w:r>
            <w:r>
              <w:rPr>
                <w:rFonts w:hint="eastAsia" w:ascii="方正书宋_GBK" w:eastAsia="方正书宋_GBK"/>
                <w:b/>
              </w:rPr>
              <w:t>、农业技术推广与研究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建设农业创新团队，农业关键技术研究与应用示范，开展农业新技术推广、示范。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开展农业新技术推广、示范，提高农业技术水平。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农技推广综合服务能力效益增长率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30%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25%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20%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20%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新技术应用效益综合提升率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30%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25%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20%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20%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五、完善农村经营管理体制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推进农村集体产权制度改革，完善农村土地承包制度，引导农村土地合理流转。创新农业经营主体。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规范流转行为，优化资源配置，促进农民专业合作经济组织健康发展，加快新农村建设和城镇化进程。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、土地确权登记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根据国家要求开展农村土地承包经营确权登记试点，并逐步向全镇全面推开。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进一步完善农村土地承包关系，保护农民利益，促进规模化经营。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全市耕地确权登记颁证完成率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50%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45%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40%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40%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2</w:t>
            </w:r>
            <w:r>
              <w:rPr>
                <w:rFonts w:hint="eastAsia" w:ascii="方正书宋_GBK" w:eastAsia="方正书宋_GBK"/>
                <w:b/>
              </w:rPr>
              <w:t>、农村经营管理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支持农民专业合作组织规范、健康发展。建立健全农村集体</w:t>
            </w:r>
            <w:r>
              <w:rPr>
                <w:rFonts w:hint="cs" w:ascii="方正书宋_GBK" w:eastAsia="方正书宋_GBK"/>
                <w:cs/>
              </w:rPr>
              <w:t>“</w:t>
            </w:r>
            <w:r>
              <w:rPr>
                <w:rFonts w:hint="eastAsia" w:ascii="方正书宋_GBK" w:eastAsia="方正书宋_GBK"/>
              </w:rPr>
              <w:t>三资</w:t>
            </w:r>
            <w:r>
              <w:rPr>
                <w:rFonts w:hint="cs" w:ascii="方正书宋_GBK" w:eastAsia="方正书宋_GBK"/>
                <w:cs/>
              </w:rPr>
              <w:t>”</w:t>
            </w:r>
            <w:r>
              <w:rPr>
                <w:rFonts w:hint="eastAsia" w:ascii="方正书宋_GBK" w:eastAsia="方正书宋_GBK"/>
              </w:rPr>
              <w:t>管理制度，盘活集体存量资产资源，拓宽集体增收渠道，促进农村集体资产保值增值。</w:t>
            </w:r>
          </w:p>
        </w:tc>
        <w:tc>
          <w:tcPr>
            <w:tcW w:w="2976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建立健全农村集体</w:t>
            </w:r>
            <w:r>
              <w:rPr>
                <w:rFonts w:hint="cs" w:ascii="方正书宋_GBK" w:eastAsia="方正书宋_GBK"/>
                <w:cs/>
              </w:rPr>
              <w:t>“</w:t>
            </w:r>
            <w:r>
              <w:rPr>
                <w:rFonts w:hint="eastAsia" w:ascii="方正书宋_GBK" w:eastAsia="方正书宋_GBK"/>
              </w:rPr>
              <w:t>三资</w:t>
            </w:r>
            <w:r>
              <w:rPr>
                <w:rFonts w:hint="cs" w:ascii="方正书宋_GBK" w:eastAsia="方正书宋_GBK"/>
                <w:cs/>
              </w:rPr>
              <w:t>”</w:t>
            </w:r>
            <w:r>
              <w:rPr>
                <w:rFonts w:hint="eastAsia" w:ascii="方正书宋_GBK" w:eastAsia="方正书宋_GBK"/>
              </w:rPr>
              <w:t>管理制度，促进农村集体资产保值增值。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农村集体</w:t>
            </w:r>
            <w:r>
              <w:rPr>
                <w:rFonts w:hint="cs" w:ascii="方正书宋_GBK" w:eastAsia="方正书宋_GBK"/>
                <w:cs/>
              </w:rPr>
              <w:t>“</w:t>
            </w:r>
            <w:r>
              <w:rPr>
                <w:rFonts w:hint="eastAsia" w:ascii="方正书宋_GBK" w:eastAsia="方正书宋_GBK"/>
              </w:rPr>
              <w:t>三资</w:t>
            </w:r>
            <w:r>
              <w:rPr>
                <w:rFonts w:hint="cs" w:ascii="方正书宋_GBK" w:eastAsia="方正书宋_GBK"/>
                <w:cs/>
              </w:rPr>
              <w:t>”</w:t>
            </w:r>
            <w:r>
              <w:rPr>
                <w:rFonts w:hint="eastAsia" w:ascii="方正书宋_GBK" w:eastAsia="方正书宋_GBK"/>
              </w:rPr>
              <w:t>管理制度建立健全完成率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ascii="方正书宋_GBK" w:eastAsia="方正书宋_GBK"/>
              </w:rPr>
              <w:t>100%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90%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80%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＜</w:t>
            </w:r>
            <w:r>
              <w:rPr>
                <w:rFonts w:ascii="方正书宋_GBK" w:eastAsia="方正书宋_GBK"/>
              </w:rPr>
              <w:t>80%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、完成工作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确保文化广播具体工作的落实</w:t>
            </w:r>
          </w:p>
        </w:tc>
        <w:tc>
          <w:tcPr>
            <w:tcW w:w="297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文化广播具体工作的落实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免费计划生育基本服务项目覆盖率，药具发放覆盖率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341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297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服务对象满意率</w:t>
            </w: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  <w:tc>
          <w:tcPr>
            <w:tcW w:w="7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6839" w:h="11907" w:orient="landscape"/>
          <w:pgMar w:top="1304" w:right="1984" w:bottom="1304" w:left="1134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2019年我部门项目支出中有: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电厂占地赔偿款240万元、电厂路占地资金8万元、电厂二期临时占地资金6.12万元。项目概况：电厂占地项目涉及千家万户的切身利益，是我部门重点项目，在征地过程中，电厂方需要根据地亩数量及物价水平，对征地村民进行附着物和青苗补偿、土地补偿等，经常涉及到村民信访矛盾问题需及时解决，必要时支付一定的安置补助费。实施计划：我部门根据市委、市政府的要求和安排在上级资金拨付后及时将补偿款发放到位，以确保项目顺利实施和开展。资金支出计划：第四季度上级资金拨付后及时发放给村民。绩效目标：严格按照上级要求和金额发放，确保村民满意。产出指标：补助家庭数量1135户，补助个人数量4540人。效果指标：征地村民得到有效补偿。绩效指标评价标准：优。评价标准确定依据：服务对象的满意程度。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 xml:space="preserve">    伙食补助3万元，项目概况：我单位有职工60余人，距离城区较远致回家不便，长年需在单位就餐。实施计划：按时使用上级拨付的资金。资金支出计划：每月按在职人数支出。绩效目标：严格按照要求使用此项经费。产出指标：补助人员数量为65人。效果指标：保证正常用餐。绩效指标评价标准：优。评价标准确定依据：服务对象的满意程度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sectPr>
          <w:pgSz w:w="11907" w:h="16839"/>
          <w:pgMar w:top="1198" w:right="1020" w:bottom="1161" w:left="102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村级补助199.94万元，项目概况：确保我单位村级环境优美、生活丰富等工作顺利开展。实施计划：按要求使用上级拨付的资金，提升村庄建设程度。资金支出计划：上级拨付后按要求及时支出。绩效目标：提升农村整理实力，提高村民幸福感。产出指标：补助村级21个。效果指标：提高村民在生活、社会保障等方面的幸福指数。绩效指标评价标准：优。评价标准确定依据：服务对象的满意程度。</w:t>
      </w: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2、电厂二期临时占地绩效目标表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1" w:name="_Toc34725679"/>
      <w:r>
        <w:rPr>
          <w:rFonts w:hint="eastAsia" w:ascii="方正仿宋_GBK" w:eastAsia="方正仿宋_GBK"/>
          <w:b/>
          <w:sz w:val="28"/>
        </w:rPr>
        <w:instrText xml:space="preserve">2、电厂二期临时占地绩效目标表</w:instrText>
      </w:r>
      <w:bookmarkEnd w:id="1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914-0102-YQN-G8QA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电厂二期临时占地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6.12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6.12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我部门根据上级安排，在上级资金拨付后及时将补偿款发放到位，以确保项目顺利实施和开展。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622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、严格按照上级要求和金额发放，确保村民满意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数量指标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</w:t>
            </w:r>
          </w:p>
        </w:tc>
      </w:tr>
    </w:tbl>
    <w:p>
      <w:pPr>
        <w:spacing w:line="300" w:lineRule="exact"/>
        <w:ind w:firstLine="420" w:firstLineChars="200"/>
        <w:jc w:val="left"/>
      </w:pP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3、电厂路占地绩效目标表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2" w:name="_Toc34725680"/>
      <w:r>
        <w:rPr>
          <w:rFonts w:hint="eastAsia" w:ascii="方正仿宋_GBK" w:eastAsia="方正仿宋_GBK"/>
          <w:b/>
          <w:sz w:val="28"/>
        </w:rPr>
        <w:instrText xml:space="preserve">3、电厂路占地绩效目标表</w:instrText>
      </w:r>
      <w:bookmarkEnd w:id="2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914-0102-YQN-DGUG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电厂路占地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8.00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8.00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我部门在上级资金拨付后及时将补偿款发放到位，以确保项目顺利实施和开展。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、严格按照上级要求和金额发放，确保村民满意。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数量指标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</w:tr>
    </w:tbl>
    <w:p>
      <w:pPr>
        <w:spacing w:line="300" w:lineRule="exact"/>
        <w:jc w:val="left"/>
      </w:pP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6、电厂占地赔偿绩效目标表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3" w:name="_Toc34725683"/>
      <w:r>
        <w:rPr>
          <w:rFonts w:hint="eastAsia" w:ascii="方正仿宋_GBK" w:eastAsia="方正仿宋_GBK"/>
          <w:b/>
          <w:sz w:val="28"/>
        </w:rPr>
        <w:instrText xml:space="preserve">6、电厂占地赔偿绩效目标表</w:instrText>
      </w:r>
      <w:bookmarkEnd w:id="3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914-0102-YQN-ZOHB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电厂占地赔偿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240.00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240.00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我部门在上级资金拨付后及时将补偿款发放到位，以确保项目顺利实施和开展。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774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、严格按照上级要求和金额发放，确保村民满意。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数量指标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严格按照上级要求和金额发放，确保村民满意。</w:t>
            </w:r>
          </w:p>
        </w:tc>
      </w:tr>
    </w:tbl>
    <w:p>
      <w:pPr>
        <w:spacing w:line="300" w:lineRule="exact"/>
        <w:ind w:firstLine="420" w:firstLineChars="200"/>
        <w:jc w:val="left"/>
      </w:pP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7、服务群众专项经费绩效目标表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4" w:name="_Toc34725684"/>
      <w:r>
        <w:rPr>
          <w:rFonts w:hint="eastAsia" w:ascii="方正仿宋_GBK" w:eastAsia="方正仿宋_GBK"/>
          <w:b/>
          <w:sz w:val="28"/>
        </w:rPr>
        <w:instrText xml:space="preserve">7、服务群众专项经费绩效目标表</w:instrText>
      </w:r>
      <w:bookmarkEnd w:id="4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914-0102-YQN-9GKO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服务群众专项经费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108.60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108.60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服务群众专项经费主要用于各村道路、路灯等公益性项目建设，年初该项经费下达后，我镇及时将该项经费拨付给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数量指标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年初该项经费下达后，我镇及时将该项经费拨付给</w:t>
            </w:r>
            <w:r>
              <w:rPr>
                <w:rFonts w:ascii="方正书宋_GBK" w:eastAsia="方正书宋_GBK"/>
              </w:rPr>
              <w:t>21</w:t>
            </w:r>
            <w:r>
              <w:rPr>
                <w:rFonts w:hint="eastAsia" w:ascii="方正书宋_GBK" w:eastAsia="方正书宋_GBK"/>
              </w:rPr>
              <w:t>个村委会，用于基础设施建设。</w:t>
            </w:r>
          </w:p>
        </w:tc>
      </w:tr>
    </w:tbl>
    <w:p>
      <w:pPr>
        <w:spacing w:line="300" w:lineRule="exact"/>
        <w:ind w:firstLine="420" w:firstLineChars="200"/>
        <w:jc w:val="left"/>
      </w:pP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9、伙食补助绩效目标表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5" w:name="_Toc34725686"/>
      <w:r>
        <w:rPr>
          <w:rFonts w:hint="eastAsia" w:ascii="方正仿宋_GBK" w:eastAsia="方正仿宋_GBK"/>
          <w:b/>
          <w:sz w:val="28"/>
        </w:rPr>
        <w:instrText xml:space="preserve">9、伙食补助绩效目标表</w:instrText>
      </w:r>
      <w:bookmarkEnd w:id="5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914-0102-YQN-TDV6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伙食补助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3.00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3.00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根据上级要求和安排，强化对伙食补助的管理，合理利用伙食补助。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、根据上级要求和安排，强化对伙食补助的管理，合理利用伙食补助。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数量指标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强化对伙食补助的管理，合理利用伙食补助。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强化对伙食补助的管理，合理利用伙食补助。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强化对伙食补助的管理，合理利用伙食补助。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强化对伙食补助的管理，合理利用伙食补助。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群众满意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</w:t>
            </w:r>
          </w:p>
        </w:tc>
      </w:tr>
    </w:tbl>
    <w:p>
      <w:pPr>
        <w:spacing w:line="300" w:lineRule="exact"/>
        <w:ind w:firstLine="420" w:firstLineChars="200"/>
        <w:jc w:val="left"/>
      </w:pPr>
    </w:p>
    <w:p>
      <w:pPr>
        <w:ind w:firstLine="562" w:firstLineChars="200"/>
        <w:jc w:val="left"/>
        <w:outlineLvl w:val="1"/>
        <w:rPr>
          <w:rFonts w:ascii="Times New Roman" w:hAnsi="宋体"/>
          <w:b/>
          <w:sz w:val="28"/>
        </w:rPr>
      </w:pPr>
      <w:r>
        <w:rPr>
          <w:rFonts w:hint="eastAsia" w:ascii="方正仿宋_GBK" w:eastAsia="方正仿宋_GBK"/>
          <w:b/>
          <w:sz w:val="28"/>
        </w:rPr>
        <w:t>12、农村组织办公经费绩效目标表</w:t>
      </w:r>
      <w:r>
        <w:fldChar w:fldCharType="begin"/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hint="eastAsia" w:ascii="方正仿宋_GBK" w:eastAsia="方正仿宋_GBK"/>
          <w:b/>
          <w:sz w:val="28"/>
        </w:rPr>
        <w:instrText xml:space="preserve">TC </w:instrText>
      </w:r>
      <w:bookmarkStart w:id="6" w:name="_Toc34725689"/>
      <w:r>
        <w:rPr>
          <w:rFonts w:hint="eastAsia" w:ascii="方正仿宋_GBK" w:eastAsia="方正仿宋_GBK"/>
          <w:b/>
          <w:sz w:val="28"/>
        </w:rPr>
        <w:instrText xml:space="preserve">12、农村组织办公经费绩效目标表</w:instrText>
      </w:r>
      <w:bookmarkEnd w:id="6"/>
      <w:r>
        <w:rPr>
          <w:rFonts w:hint="eastAsia" w:ascii="方正仿宋_GBK" w:eastAsia="方正仿宋_GBK"/>
          <w:b/>
          <w:sz w:val="28"/>
        </w:rPr>
        <w:instrText xml:space="preserve"> \f C \l 1</w:instrText>
      </w:r>
      <w:r>
        <w:rPr>
          <w:rFonts w:ascii="方正仿宋_GBK" w:eastAsia="方正仿宋_GBK"/>
          <w:b/>
          <w:sz w:val="28"/>
        </w:rPr>
        <w:instrText xml:space="preserve"> </w:instrText>
      </w:r>
      <w:r>
        <w:rPr>
          <w:rFonts w:ascii="方正仿宋_GBK" w:eastAsia="方正仿宋_GBK"/>
          <w:b/>
          <w:sz w:val="28"/>
        </w:rPr>
        <w:fldChar w:fldCharType="end"/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1587"/>
        <w:gridCol w:w="1304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11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914003</w:t>
            </w:r>
            <w:r>
              <w:rPr>
                <w:rFonts w:hint="eastAsia" w:ascii="方正书宋_GBK" w:eastAsia="方正书宋_GBK"/>
                <w:b/>
              </w:rPr>
              <w:t>开元镇政府办公室</w:t>
            </w:r>
          </w:p>
        </w:tc>
        <w:tc>
          <w:tcPr>
            <w:tcW w:w="1701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项目编码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914-0102-YQN-AQPG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4281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农村组织办公经费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预算规模及资金用途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53.00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其中：财政资金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53.00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其他资金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8278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农村基层组织是贯彻落实党的方针政策、推进农村改革发展的战斗堡垒，是领导农民群众建设社会主义新农村的核心力量。为保证农村基层组织机构完善、运转正常，需农村组织办公经费。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资金支出计划（</w:t>
            </w:r>
            <w:r>
              <w:rPr>
                <w:rFonts w:ascii="方正书宋_GBK" w:eastAsia="方正书宋_GBK"/>
                <w:b/>
              </w:rPr>
              <w:t>%</w:t>
            </w:r>
            <w:r>
              <w:rPr>
                <w:rFonts w:hint="eastAsia" w:ascii="方正书宋_GBK" w:eastAsia="方正书宋_GBK"/>
                <w:b/>
              </w:rPr>
              <w:t>）</w:t>
            </w:r>
          </w:p>
        </w:tc>
        <w:tc>
          <w:tcPr>
            <w:tcW w:w="241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6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130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10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  <w:tc>
          <w:tcPr>
            <w:tcW w:w="2977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12</w:t>
            </w:r>
            <w:r>
              <w:rPr>
                <w:rFonts w:hint="eastAsia" w:ascii="方正书宋_GBK" w:eastAsia="方正书宋_GBK"/>
                <w:b/>
              </w:rPr>
              <w:t>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369" w:hRule="atLeast"/>
          <w:jc w:val="center"/>
        </w:trPr>
        <w:tc>
          <w:tcPr>
            <w:tcW w:w="1134" w:type="dxa"/>
            <w:vMerge w:val="continue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outlineLvl w:val="1"/>
            </w:pPr>
          </w:p>
        </w:tc>
        <w:tc>
          <w:tcPr>
            <w:tcW w:w="2410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587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304" w:type="dxa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2977" w:type="dxa"/>
            <w:gridSpan w:val="2"/>
            <w:tcBorders>
              <w:bottom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8278" w:type="dxa"/>
            <w:gridSpan w:val="6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  <w:r>
              <w:rPr>
                <w:rFonts w:hint="eastAsia" w:ascii="方正书宋_GBK" w:eastAsia="方正书宋_GBK"/>
              </w:rPr>
              <w:t>、农村组织办公经费一经拨付，及时下发各个村。</w:t>
            </w:r>
          </w:p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  <w:r>
              <w:rPr>
                <w:rFonts w:hint="eastAsia" w:ascii="方正书宋_GBK" w:eastAsia="方正书宋_GBK"/>
              </w:rPr>
              <w:t>、群众满意</w:t>
            </w:r>
          </w:p>
        </w:tc>
      </w:tr>
    </w:tbl>
    <w:p>
      <w:pPr>
        <w:spacing w:line="14" w:lineRule="exact"/>
        <w:ind w:firstLine="420" w:firstLineChars="200"/>
        <w:jc w:val="center"/>
        <w:rPr>
          <w:rFonts w:ascii="Times New Roman" w:hAnsi="宋体"/>
        </w:rPr>
      </w:pPr>
      <w:r>
        <w:rPr>
          <w:rFonts w:ascii="方正书宋_GBK" w:eastAsia="方正书宋_GBK"/>
        </w:rPr>
        <w:t xml:space="preserve"> </w:t>
      </w:r>
    </w:p>
    <w:tbl>
      <w:tblPr>
        <w:tblStyle w:val="5"/>
        <w:tblW w:w="941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276"/>
        <w:gridCol w:w="2891"/>
        <w:gridCol w:w="1276"/>
        <w:gridCol w:w="1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一级指标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二级指标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三级指标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绩效指标描述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产出指标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质量指标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农村组织办公经费一经拨付，及时下发各个村。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农村组织办公经费一经拨付，及时下发各个村。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农村组织办公经费一经拨付，及时下发各个村。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农村组织办公经费一经拨付，及时下发各个村。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满意度指标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服务对象满意度指标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群众满意度</w:t>
            </w:r>
          </w:p>
        </w:tc>
        <w:tc>
          <w:tcPr>
            <w:tcW w:w="28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群众对经费下放的整体满意度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≥</w:t>
            </w:r>
            <w:r>
              <w:rPr>
                <w:rFonts w:ascii="方正书宋_GBK" w:eastAsia="方正书宋_GBK"/>
              </w:rPr>
              <w:t>0.9</w:t>
            </w:r>
            <w:r>
              <w:rPr>
                <w:rFonts w:hint="eastAsia" w:ascii="方正书宋_GBK" w:eastAsia="方正书宋_GBK"/>
              </w:rPr>
              <w:t>做到农村组织办公经费一经拨付，及时下发各个村。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农村组织办公经费一经拨付，及时下发各个村。</w:t>
            </w:r>
          </w:p>
        </w:tc>
      </w:tr>
    </w:tbl>
    <w:p>
      <w:pPr>
        <w:spacing w:line="300" w:lineRule="exact"/>
        <w:ind w:firstLine="420" w:firstLineChars="200"/>
        <w:jc w:val="left"/>
      </w:pPr>
    </w:p>
    <w:p>
      <w:pPr>
        <w:widowControl/>
        <w:spacing w:line="580" w:lineRule="atLeast"/>
        <w:ind w:firstLine="640" w:firstLineChars="200"/>
        <w:jc w:val="lef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六、政府采购预算情况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我单位没有政府采购情况。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2020年，定州市开元镇人民政府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安排政府采购预算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万元。具体内容见下表。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部门政府采购预算</w:t>
      </w:r>
    </w:p>
    <w:tbl>
      <w:tblPr>
        <w:tblStyle w:val="5"/>
        <w:tblW w:w="14732" w:type="dxa"/>
        <w:jc w:val="center"/>
        <w:tblInd w:w="77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34"/>
        <w:gridCol w:w="1417"/>
        <w:gridCol w:w="1294"/>
        <w:gridCol w:w="709"/>
        <w:gridCol w:w="907"/>
        <w:gridCol w:w="907"/>
        <w:gridCol w:w="1134"/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928" w:type="dxa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hint="default" w:ascii="方正小标宋_GBK" w:eastAsia="方正小标宋_GBK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914002定州市开元镇人民政府</w:t>
            </w:r>
          </w:p>
        </w:tc>
        <w:tc>
          <w:tcPr>
            <w:tcW w:w="6804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政府采购项目来源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采购物品名称</w:t>
            </w:r>
          </w:p>
        </w:tc>
        <w:tc>
          <w:tcPr>
            <w:tcW w:w="1294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政府采购目录序号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计量</w:t>
            </w:r>
            <w:r>
              <w:rPr>
                <w:rFonts w:ascii="方正书宋_GBK" w:eastAsia="方正书宋_GBK"/>
                <w:b/>
              </w:rPr>
              <w:t xml:space="preserve">  单位</w:t>
            </w:r>
          </w:p>
        </w:tc>
        <w:tc>
          <w:tcPr>
            <w:tcW w:w="90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数量</w:t>
            </w:r>
          </w:p>
        </w:tc>
        <w:tc>
          <w:tcPr>
            <w:tcW w:w="90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单价</w:t>
            </w:r>
          </w:p>
        </w:tc>
        <w:tc>
          <w:tcPr>
            <w:tcW w:w="6804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政府采购金额（当年部门预算安排资金）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预算资金</w:t>
            </w:r>
          </w:p>
        </w:tc>
        <w:tc>
          <w:tcPr>
            <w:tcW w:w="141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294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90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90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合计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一般公共预算拨款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基金预算拨款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国有资本经营预算拨款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财政专户核拨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cantSplit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　计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hint="eastAsia" w:ascii="方正书宋_GBK" w:eastAsia="方正书宋_GBK"/>
                <w:b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lang w:val="en-US" w:eastAsia="zh-CN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1294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1294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both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732" w:type="dxa"/>
            <w:gridSpan w:val="13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eastAsia="方正书宋_GBK"/>
                <w:b/>
                <w:lang w:eastAsia="zh-CN"/>
              </w:rPr>
            </w:pPr>
            <w:r>
              <w:rPr>
                <w:rFonts w:hint="eastAsia" w:ascii="方正书宋_GBK" w:eastAsia="方正书宋_GBK"/>
                <w:b/>
                <w:lang w:eastAsia="zh-CN"/>
              </w:rPr>
              <w:t>注：我单位无此项，空表列示</w:t>
            </w: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</w:p>
    <w:p>
      <w:pPr>
        <w:widowControl/>
        <w:spacing w:line="580" w:lineRule="atLeast"/>
        <w:ind w:firstLine="640" w:firstLineChars="200"/>
        <w:jc w:val="lef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七、国有资产信息情况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年我单位固定资产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475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635545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万元。固定资产中房屋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占用面积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4840平方米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价值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443.056545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万元；汽车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辆价值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单价20万元以上设备价值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0万元；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其他固定资产价值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32.579万元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本单位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年度未安排经费用于国有资产购置。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定州市开元镇人民政府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上年末固定资产金额为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475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eastAsia="zh-CN"/>
        </w:rPr>
        <w:t>635545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万元（详见下表），本年度拟购置固定资产总额为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万元，主要为计算机设备、打印设备、空调、办公家具等，已列入政府采购预算，详见政府采购预算表。</w:t>
      </w:r>
    </w:p>
    <w:p>
      <w:pPr>
        <w:spacing w:line="500" w:lineRule="exact"/>
        <w:ind w:firstLine="560" w:firstLineChars="200"/>
        <w:jc w:val="left"/>
        <w:rPr>
          <w:rFonts w:eastAsia="方正仿宋_GBK"/>
          <w:sz w:val="28"/>
        </w:rPr>
      </w:pPr>
    </w:p>
    <w:p>
      <w:pPr>
        <w:jc w:val="center"/>
        <w:rPr>
          <w:rFonts w:eastAsia="方正仿宋_GBK"/>
          <w:sz w:val="28"/>
        </w:rPr>
      </w:pPr>
      <w:r>
        <w:rPr>
          <w:rFonts w:hint="eastAsia" w:eastAsia="方正仿宋_GBK"/>
          <w:sz w:val="28"/>
        </w:rPr>
        <w:t>固定资产占用情况表</w:t>
      </w:r>
    </w:p>
    <w:tbl>
      <w:tblPr>
        <w:tblStyle w:val="5"/>
        <w:tblW w:w="1348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4"/>
        <w:gridCol w:w="3155"/>
        <w:gridCol w:w="51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hint="default" w:eastAsia="方正仿宋_GBK"/>
                <w:sz w:val="28"/>
                <w:highlight w:val="green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4"/>
                <w:lang w:val="en-US" w:eastAsia="zh-CN"/>
              </w:rPr>
              <w:t>914定州市开元镇人民政府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 xml:space="preserve">截止时间：2020年12月31日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项   目</w:t>
            </w:r>
          </w:p>
        </w:tc>
        <w:tc>
          <w:tcPr>
            <w:tcW w:w="3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价值（金额单位：万元）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资产总额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hint="eastAsia" w:ascii="方正书宋_GBK" w:eastAsia="方正书宋_GBK"/>
                <w:kern w:val="0"/>
                <w:szCs w:val="21"/>
              </w:rPr>
              <w:t>——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1、房屋（平方米）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4840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b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443.056545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 xml:space="preserve">   其中：办公用房（平方米）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2、车辆（台、辆）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3、单价在20万元以上的设备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4、其他固定资产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547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32"/>
                <w:szCs w:val="32"/>
                <w:lang w:val="en-US" w:eastAsia="zh-CN"/>
              </w:rPr>
              <w:t>32.579</w:t>
            </w:r>
          </w:p>
        </w:tc>
      </w:tr>
    </w:tbl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7" w:name="_GoBack"/>
      <w:bookmarkEnd w:id="7"/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八、专业名词解释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、财政拨款收入：本年度从本级财政部门取得财政拨款，包括一般公共预算财政拨款和政府性基金预算财政拨款。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、事业收入：指事业单位开展专业业务活动及辅助活动所取得的收入。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、其他收入：指除上述“财政拨款收入”、“事业收入”、“经营收入”等以外的收入。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用事业基金弥补收支差额：指事业单位在用当年的“财政拨款收入”、“财政拨款结转和结余资金”、“事业收入”、“经营收入”、“其他收入”不足以安排当年支出的情况下，使用以前年度积累的事业基金（事业单位当年收支相抵后按国家规定提取、用于弥补以后年度收支差额的基金）弥补本年度收支缺口的资金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、基本支出：填列单位为保障机构正常运转、完成日常工作任务而产生的各项支出。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、项目支出：填列单位为完成特定的行政工作任务或事业发展目标，在基本支出之外发生的各项支出。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、基本建设支出：填列由本级发展与改革部门集中安排的用于购置固定资产、战略性和应急性储备、土地和无形资产，以及购建基础设施、大型修缮所发生的一般公共预算财政拨款支出，不包括政府性基金、财政专户管理资金以及各类拼盘自筹资金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、“三公”经费：指部门用财政拨款安排的因公出国（境）费、公务用车购置及运行费和公务接待费。其中，因公出国（境）反映单位公务出国（境）的国际旅费、国外城市间交通费、住宿费、伙食费、培训费、公杂费等支出；公务用车购置及运行费反映单位公务用车购置支出（含车辆购置税）及租用费、燃料费、维修费、过路过桥费、保险费、安全奖励费用等支出；公务接费反映单位按规定开支的各类公务接待（含外宾接待）支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、其他交通费用：填列单位除公务用车运行维修费以外的其他交通费用。如飞机、船舶等的燃料费、维修费、过桥过路费、保险费、出租车费用、公务交通补贴等。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、公务用车购置：填列单位公务用车车辆购置支出（含车辆购置税）。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、其他交通工具购置：填列单位除公务用车外的其他各类交通工具（如船舶、飞机）购置支出（含车辆购置税）。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机关运行经费：指为保障行政单位（包括参照公务员法管理的事业单位）运行用于购买货物和服务的各项资金，包括办公及印刷费、邮电费、差旅费、会议费、福利费、日常维修费、专用材料以及一般设备购置费、办公用房水电费、办公用房取暖费、办公用房物业管理费、公务用车运行维护费以及其他费用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九、其他需说明的事项</w:t>
      </w:r>
    </w:p>
    <w:p>
      <w:pPr>
        <w:widowControl/>
        <w:spacing w:line="580" w:lineRule="atLeast"/>
        <w:ind w:firstLine="640"/>
        <w:jc w:val="left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无其他需说明的事项。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4"/>
        <w:rPr>
          <w:rFonts w:hint="eastAsia"/>
        </w:rPr>
      </w:pPr>
      <w:r>
        <w:rPr>
          <w:rStyle w:val="7"/>
        </w:rPr>
        <w:sym w:font="Symbol" w:char="F020"/>
      </w:r>
      <w:r>
        <w:rPr>
          <w:rFonts w:hint="eastAsia" w:ascii="方正楷体_GBK" w:eastAsia="方正楷体_GBK"/>
          <w:sz w:val="24"/>
        </w:rPr>
        <w:t>备注：表中的年度预算数为项目支出，部门工作活动虽未安排项目支出，但由基本支出保障，由于基本支出无法拆分到相应的工作活动，因此部分工作活动没有列示年度预算数。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5826B"/>
    <w:multiLevelType w:val="singleLevel"/>
    <w:tmpl w:val="24E5826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061D8F"/>
    <w:multiLevelType w:val="multilevel"/>
    <w:tmpl w:val="58061D8F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A9CB178"/>
    <w:multiLevelType w:val="singleLevel"/>
    <w:tmpl w:val="5A9CB17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7C0"/>
    <w:rsid w:val="00086C7E"/>
    <w:rsid w:val="002A7B6A"/>
    <w:rsid w:val="00462846"/>
    <w:rsid w:val="005A014E"/>
    <w:rsid w:val="006667C0"/>
    <w:rsid w:val="006E27D7"/>
    <w:rsid w:val="00732991"/>
    <w:rsid w:val="00875CC7"/>
    <w:rsid w:val="00B02E85"/>
    <w:rsid w:val="00B9630C"/>
    <w:rsid w:val="00C37481"/>
    <w:rsid w:val="00C70B56"/>
    <w:rsid w:val="00CF605B"/>
    <w:rsid w:val="00D8145C"/>
    <w:rsid w:val="00E50F76"/>
    <w:rsid w:val="00EA60A4"/>
    <w:rsid w:val="00EE3631"/>
    <w:rsid w:val="00F74CCB"/>
    <w:rsid w:val="07EE7A2D"/>
    <w:rsid w:val="241D06EB"/>
    <w:rsid w:val="3ACA6D1A"/>
    <w:rsid w:val="4D01200D"/>
    <w:rsid w:val="64E12902"/>
    <w:rsid w:val="663D3DFD"/>
    <w:rsid w:val="69DB6C0B"/>
    <w:rsid w:val="778F27F3"/>
    <w:rsid w:val="79A2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7">
    <w:name w:val="footnote reference"/>
    <w:basedOn w:val="6"/>
    <w:unhideWhenUsed/>
    <w:qFormat/>
    <w:uiPriority w:val="99"/>
    <w:rPr>
      <w:vertAlign w:val="superscript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276</Words>
  <Characters>1577</Characters>
  <Lines>13</Lines>
  <Paragraphs>3</Paragraphs>
  <TotalTime>4</TotalTime>
  <ScaleCrop>false</ScaleCrop>
  <LinksUpToDate>false</LinksUpToDate>
  <CharactersWithSpaces>1850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2018-02-27T07:57:00Z</dcterms:created>
  <dc:creator>Administrator</dc:creator>
  <cp:lastModifiedBy>Administrator</cp:lastModifiedBy>
  <dcterms:modified xsi:type="dcterms:W3CDTF">2021-05-17T08:35:46Z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